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2576BB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proofErr w:type="spellStart"/>
      <w:r>
        <w:rPr>
          <w:rFonts w:ascii="Arial" w:hAnsi="Arial" w:cs="Arial"/>
          <w:color w:val="282828"/>
          <w:sz w:val="21"/>
          <w:szCs w:val="21"/>
        </w:rPr>
        <w:t>BACnet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I/O-Module</w:t>
      </w:r>
    </w:p>
    <w:p w:rsidR="002B1DCD" w:rsidRPr="00984881" w:rsidRDefault="008313F1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DI</w:t>
      </w:r>
      <w:r w:rsidR="002576BB">
        <w:rPr>
          <w:rFonts w:ascii="Arial" w:hAnsi="Arial" w:cs="Arial"/>
          <w:b/>
          <w:bCs/>
          <w:color w:val="282828"/>
          <w:sz w:val="40"/>
          <w:szCs w:val="40"/>
        </w:rPr>
        <w:t>24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Default="002576BB" w:rsidP="00377387">
            <w:pPr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 xml:space="preserve">Die </w:t>
            </w:r>
            <w:proofErr w:type="spellStart"/>
            <w:r w:rsidRPr="002576BB">
              <w:rPr>
                <w:rFonts w:ascii="Arial" w:hAnsi="Arial" w:cs="Arial"/>
                <w:b/>
                <w:bCs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b/>
                <w:bCs/>
                <w:color w:val="282828"/>
              </w:rPr>
              <w:t xml:space="preserve"> I/O Module</w:t>
            </w:r>
            <w:r w:rsidRPr="002576BB">
              <w:rPr>
                <w:rFonts w:ascii="Arial" w:hAnsi="Arial" w:cs="Arial"/>
                <w:color w:val="282828"/>
              </w:rPr>
              <w:t xml:space="preserve"> ermöglichen digitale Eingangs- und Ausgangswerte sowie analoge Eingangswerte mit Hilfe des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>-Kommunikationsprotokolls aufzuschalten. Dabei kommt MS/TP (Master/Slave Token-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Passing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) auf Basis des Standards RS485 zum Einsatz. Damit ist pro Segment eine gesamte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Buslänge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von 1.200m mit Geschwindigkeiten bis 76.800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bit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/s möglich. Die I/O Module sind optimal auf das Zusammenspiel mit dem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-Router UBR-01 |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Mk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II konzipiert. Mit Hilfe des Routers können die Module dann an IT-Netzwerke angeschlossen werden.</w:t>
            </w:r>
          </w:p>
          <w:p w:rsidR="002576BB" w:rsidRPr="002576BB" w:rsidRDefault="002576BB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Alle Vorteile auf einen Blick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proofErr w:type="spellStart"/>
            <w:r w:rsidRPr="008313F1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8313F1">
              <w:rPr>
                <w:rFonts w:ascii="Arial" w:hAnsi="Arial" w:cs="Arial"/>
                <w:color w:val="282828"/>
              </w:rPr>
              <w:t>/MS/TP (RS485)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Master oder Slave Betriebsart konfigurierbar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24 Kan</w:t>
            </w:r>
            <w:r>
              <w:rPr>
                <w:rFonts w:ascii="Arial" w:hAnsi="Arial" w:cs="Arial"/>
                <w:color w:val="282828"/>
              </w:rPr>
              <w:t>äl</w:t>
            </w:r>
            <w:r w:rsidRPr="008313F1">
              <w:rPr>
                <w:rFonts w:ascii="Arial" w:hAnsi="Arial" w:cs="Arial"/>
                <w:color w:val="282828"/>
              </w:rPr>
              <w:t>e Digital Eingang mit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Status LED pro Kanal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Stromanschluss 15-24V DC/AC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Leistungsaufnahme: 4,5W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Abschlusswiderstand 120 Ohm eingebaut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 xml:space="preserve">1 x serieller Port RS-485 </w:t>
            </w:r>
            <w:proofErr w:type="spellStart"/>
            <w:r w:rsidRPr="008313F1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8313F1">
              <w:rPr>
                <w:rFonts w:ascii="Arial" w:hAnsi="Arial" w:cs="Arial"/>
                <w:color w:val="282828"/>
              </w:rPr>
              <w:t xml:space="preserve"> MS/TP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Steckbare Schraubanschl</w:t>
            </w:r>
            <w:r>
              <w:rPr>
                <w:rFonts w:ascii="Arial" w:hAnsi="Arial" w:cs="Arial"/>
                <w:color w:val="282828"/>
              </w:rPr>
              <w:t>ü</w:t>
            </w:r>
            <w:r w:rsidRPr="008313F1">
              <w:rPr>
                <w:rFonts w:ascii="Arial" w:hAnsi="Arial" w:cs="Arial"/>
                <w:color w:val="282828"/>
              </w:rPr>
              <w:t>sse, max. 2,5mm</w:t>
            </w:r>
            <w:r w:rsidRPr="002576BB">
              <w:rPr>
                <w:rFonts w:ascii="Arial" w:hAnsi="Arial" w:cs="Arial"/>
                <w:color w:val="282828"/>
              </w:rPr>
              <w:t>²</w:t>
            </w:r>
          </w:p>
          <w:p w:rsidR="008313F1" w:rsidRPr="008313F1" w:rsidRDefault="008313F1" w:rsidP="008313F1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8313F1">
              <w:rPr>
                <w:rFonts w:ascii="Arial" w:hAnsi="Arial" w:cs="Arial"/>
                <w:color w:val="282828"/>
              </w:rPr>
              <w:t>Power-LED, gr</w:t>
            </w:r>
            <w:r>
              <w:rPr>
                <w:rFonts w:ascii="Arial" w:hAnsi="Arial" w:cs="Arial"/>
                <w:color w:val="282828"/>
              </w:rPr>
              <w:t>ü</w:t>
            </w:r>
            <w:r w:rsidRPr="008313F1">
              <w:rPr>
                <w:rFonts w:ascii="Arial" w:hAnsi="Arial" w:cs="Arial"/>
                <w:color w:val="282828"/>
              </w:rPr>
              <w:t xml:space="preserve">n, </w:t>
            </w:r>
            <w:proofErr w:type="spellStart"/>
            <w:r w:rsidRPr="008313F1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>x</w:t>
            </w:r>
            <w:proofErr w:type="spellEnd"/>
            <w:r w:rsidRPr="008313F1">
              <w:rPr>
                <w:rFonts w:ascii="Arial" w:hAnsi="Arial" w:cs="Arial"/>
                <w:color w:val="282828"/>
              </w:rPr>
              <w:t xml:space="preserve"> LED, gelb, </w:t>
            </w:r>
            <w:proofErr w:type="spellStart"/>
            <w:r w:rsidRPr="008313F1">
              <w:rPr>
                <w:rFonts w:ascii="Arial" w:hAnsi="Arial" w:cs="Arial"/>
                <w:color w:val="282828"/>
              </w:rPr>
              <w:t>Tx</w:t>
            </w:r>
            <w:proofErr w:type="spellEnd"/>
            <w:r w:rsidRPr="008313F1">
              <w:rPr>
                <w:rFonts w:ascii="Arial" w:hAnsi="Arial" w:cs="Arial"/>
                <w:color w:val="282828"/>
              </w:rPr>
              <w:t xml:space="preserve"> LED, rot</w:t>
            </w: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377387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8313F1">
              <w:rPr>
                <w:rFonts w:ascii="Arial" w:hAnsi="Arial" w:cs="Arial"/>
                <w:color w:val="282828"/>
              </w:rPr>
              <w:t>4</w:t>
            </w:r>
            <w:r w:rsidR="002576BB">
              <w:rPr>
                <w:rFonts w:ascii="Arial" w:hAnsi="Arial" w:cs="Arial"/>
                <w:color w:val="282828"/>
              </w:rPr>
              <w:t>,5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2576BB">
              <w:rPr>
                <w:rFonts w:ascii="Arial" w:hAnsi="Arial" w:cs="Arial"/>
                <w:color w:val="282828"/>
              </w:rPr>
              <w:t>500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</w:t>
            </w:r>
            <w:r w:rsidR="002576BB">
              <w:rPr>
                <w:rFonts w:ascii="Arial" w:hAnsi="Arial" w:cs="Arial"/>
                <w:color w:val="282828"/>
              </w:rPr>
              <w:t>91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2576BB">
              <w:rPr>
                <w:rFonts w:ascii="Arial" w:hAnsi="Arial" w:cs="Arial"/>
                <w:color w:val="282828"/>
              </w:rPr>
              <w:t>155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2576BB">
              <w:rPr>
                <w:rFonts w:ascii="Arial" w:hAnsi="Arial" w:cs="Arial"/>
                <w:color w:val="282828"/>
              </w:rPr>
              <w:t>60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576BB">
              <w:rPr>
                <w:rFonts w:ascii="Arial" w:hAnsi="Arial" w:cs="Arial"/>
                <w:color w:val="282828"/>
                <w:lang w:val="en-US"/>
              </w:rPr>
              <w:t>BACnet I/O-Module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8313F1" w:rsidRPr="008313F1">
              <w:rPr>
                <w:rFonts w:ascii="Arial" w:hAnsi="Arial" w:cs="Arial"/>
                <w:b/>
                <w:bCs/>
                <w:color w:val="282828"/>
                <w:lang w:val="en-US"/>
              </w:rPr>
              <w:t>D</w:t>
            </w:r>
            <w:r w:rsidR="002576BB">
              <w:rPr>
                <w:rFonts w:ascii="Arial" w:hAnsi="Arial" w:cs="Arial"/>
                <w:b/>
                <w:bCs/>
                <w:color w:val="282828"/>
                <w:lang w:val="en-US"/>
              </w:rPr>
              <w:t>I24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1C1730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1C1730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377387">
      <w:pPr>
        <w:rPr>
          <w:rFonts w:asciiTheme="majorHAnsi" w:hAnsiTheme="majorHAnsi"/>
          <w:sz w:val="14"/>
        </w:rPr>
      </w:pPr>
    </w:p>
    <w:p w:rsidR="002B1DCD" w:rsidRPr="00DD45EA" w:rsidRDefault="002B1DCD" w:rsidP="00377387"/>
    <w:p w:rsidR="002B1DCD" w:rsidRPr="00793D67" w:rsidRDefault="002B1DCD" w:rsidP="00377387"/>
    <w:p w:rsidR="001F2E84" w:rsidRPr="002B1DCD" w:rsidRDefault="001F2E84" w:rsidP="00377387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730" w:rsidRDefault="001C1730">
      <w:pPr>
        <w:spacing w:after="0" w:line="240" w:lineRule="auto"/>
      </w:pPr>
      <w:r>
        <w:separator/>
      </w:r>
    </w:p>
  </w:endnote>
  <w:endnote w:type="continuationSeparator" w:id="0">
    <w:p w:rsidR="001C1730" w:rsidRDefault="001C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730" w:rsidRDefault="001C1730">
      <w:pPr>
        <w:spacing w:after="0" w:line="240" w:lineRule="auto"/>
      </w:pPr>
      <w:r>
        <w:separator/>
      </w:r>
    </w:p>
  </w:footnote>
  <w:footnote w:type="continuationSeparator" w:id="0">
    <w:p w:rsidR="001C1730" w:rsidRDefault="001C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8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6"/>
  </w:num>
  <w:num w:numId="27">
    <w:abstractNumId w:val="13"/>
  </w:num>
  <w:num w:numId="28">
    <w:abstractNumId w:val="29"/>
  </w:num>
  <w:num w:numId="29">
    <w:abstractNumId w:val="23"/>
  </w:num>
  <w:num w:numId="30">
    <w:abstractNumId w:val="30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C1730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B1DCD"/>
    <w:rsid w:val="002E68B1"/>
    <w:rsid w:val="002E6C2B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313F1"/>
    <w:rsid w:val="00845210"/>
    <w:rsid w:val="0086150C"/>
    <w:rsid w:val="0087659E"/>
    <w:rsid w:val="00884779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375A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13</cp:revision>
  <cp:lastPrinted>2015-04-14T07:50:00Z</cp:lastPrinted>
  <dcterms:created xsi:type="dcterms:W3CDTF">2016-07-26T05:55:00Z</dcterms:created>
  <dcterms:modified xsi:type="dcterms:W3CDTF">2020-07-14T12:16:00Z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