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793D67" w:rsidRDefault="00793D67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631CFA">
        <w:rPr>
          <w:rFonts w:ascii="Arial" w:hAnsi="Arial" w:cs="Arial"/>
          <w:color w:val="282828"/>
          <w:sz w:val="21"/>
          <w:szCs w:val="21"/>
        </w:rPr>
        <w:t xml:space="preserve"> | Triple-X</w:t>
      </w:r>
    </w:p>
    <w:p w:rsidR="00793D67" w:rsidRPr="00984881" w:rsidRDefault="0033209C" w:rsidP="00793D67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DALI</w:t>
      </w:r>
      <w:r w:rsidR="00D370D4">
        <w:rPr>
          <w:rFonts w:ascii="Arial" w:hAnsi="Arial" w:cs="Arial"/>
          <w:b/>
          <w:bCs/>
          <w:color w:val="282828"/>
          <w:sz w:val="40"/>
          <w:szCs w:val="40"/>
        </w:rPr>
        <w:t xml:space="preserve"> + KNX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793D67" w:rsidTr="007C70AC">
        <w:tc>
          <w:tcPr>
            <w:tcW w:w="565" w:type="dxa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793D67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D370D4">
              <w:rPr>
                <w:rFonts w:ascii="Arial" w:hAnsi="Arial" w:cs="Arial"/>
                <w:b/>
                <w:bCs/>
                <w:color w:val="282828"/>
              </w:rPr>
              <w:t>DALI + KNX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</w:t>
            </w:r>
            <w:r w:rsidR="0033209C">
              <w:rPr>
                <w:rFonts w:ascii="Arial" w:hAnsi="Arial" w:cs="Arial"/>
                <w:color w:val="282828"/>
              </w:rPr>
              <w:t>r</w:t>
            </w:r>
            <w:r>
              <w:rPr>
                <w:rFonts w:ascii="Arial" w:hAnsi="Arial" w:cs="Arial"/>
                <w:color w:val="282828"/>
              </w:rPr>
              <w:t xml:space="preserve">ter </w:t>
            </w:r>
            <w:r w:rsidR="00D370D4">
              <w:rPr>
                <w:rFonts w:ascii="Arial" w:hAnsi="Arial" w:cs="Arial"/>
                <w:color w:val="282828"/>
              </w:rPr>
              <w:t>DALI + KNX</w:t>
            </w:r>
            <w:r>
              <w:rPr>
                <w:rFonts w:ascii="Arial" w:hAnsi="Arial" w:cs="Arial"/>
                <w:color w:val="282828"/>
              </w:rPr>
              <w:t xml:space="preserve"> Protokoll-Hardware-Adapter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793D67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024C84">
              <w:rPr>
                <w:rFonts w:ascii="Arial" w:hAnsi="Arial" w:cs="Arial"/>
                <w:color w:val="282828"/>
              </w:rPr>
              <w:t>microSD</w:t>
            </w:r>
            <w:proofErr w:type="spellEnd"/>
            <w:r w:rsidRPr="00024C84">
              <w:rPr>
                <w:rFonts w:ascii="Arial" w:hAnsi="Arial" w:cs="Arial"/>
                <w:color w:val="282828"/>
              </w:rPr>
              <w:t>-Karte bis 2GB mit der z.B. Trendlogdaten aufgezeichnet werden</w:t>
            </w:r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282828"/>
              </w:rPr>
              <w:t>upgradefähig</w:t>
            </w:r>
            <w:proofErr w:type="spellEnd"/>
            <w:r>
              <w:rPr>
                <w:rFonts w:ascii="Arial" w:hAnsi="Arial" w:cs="Arial"/>
                <w:color w:val="282828"/>
              </w:rPr>
              <w:t>)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793D67" w:rsidRPr="00024C84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 xml:space="preserve">Überwachung aller Funktionen mit Hard- und </w:t>
            </w:r>
            <w:proofErr w:type="spellStart"/>
            <w:r w:rsidRPr="00024C84">
              <w:rPr>
                <w:rFonts w:ascii="Arial" w:hAnsi="Arial" w:cs="Arial"/>
                <w:color w:val="282828"/>
              </w:rPr>
              <w:t>Softwarewatchdog</w:t>
            </w:r>
            <w:proofErr w:type="spellEnd"/>
          </w:p>
          <w:p w:rsidR="00793D67" w:rsidRPr="00984881" w:rsidRDefault="00793D67" w:rsidP="00793D6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C6E91" w:rsidRDefault="001C6E91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lastRenderedPageBreak/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C40BAA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empfängt.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 xml:space="preserve">: </w:t>
            </w:r>
            <w:proofErr w:type="gramStart"/>
            <w:r w:rsidRPr="004F7EAB">
              <w:rPr>
                <w:rFonts w:ascii="Arial" w:hAnsi="Arial" w:cs="Arial"/>
                <w:color w:val="282828"/>
              </w:rPr>
              <w:t>Blinkt</w:t>
            </w:r>
            <w:proofErr w:type="gramEnd"/>
            <w:r w:rsidRPr="004F7EAB">
              <w:rPr>
                <w:rFonts w:ascii="Arial" w:hAnsi="Arial" w:cs="Arial"/>
                <w:color w:val="282828"/>
              </w:rPr>
              <w:t xml:space="preserve"> wenn das Gerät Daten sendet.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5E5BCE" w:rsidRDefault="00793D67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Masseanschluss mit PE verbunden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F7EAB">
              <w:rPr>
                <w:rFonts w:ascii="Arial" w:hAnsi="Arial" w:cs="Arial"/>
                <w:color w:val="282828"/>
              </w:rPr>
              <w:t>Shld</w:t>
            </w:r>
            <w:proofErr w:type="spellEnd"/>
            <w:r w:rsidRPr="004F7EAB">
              <w:rPr>
                <w:rFonts w:ascii="Arial" w:hAnsi="Arial" w:cs="Arial"/>
                <w:color w:val="282828"/>
              </w:rPr>
              <w:t>: Schirmung mit PE verbunden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84881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proofErr w:type="spellStart"/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  <w:proofErr w:type="spellEnd"/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793D67" w:rsidRPr="004F7EAB" w:rsidRDefault="00793D67" w:rsidP="00793D67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DALI</w:t>
            </w:r>
            <w:r w:rsidR="00793D67">
              <w:rPr>
                <w:rFonts w:ascii="Arial" w:hAnsi="Arial" w:cs="Arial"/>
                <w:b/>
                <w:bCs/>
                <w:color w:val="282828"/>
              </w:rPr>
              <w:t xml:space="preserve"> / LED</w:t>
            </w:r>
          </w:p>
          <w:p w:rsidR="00793D67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RX – Channel 2</w:t>
            </w:r>
          </w:p>
          <w:p w:rsidR="00200B96" w:rsidRPr="004F7EAB" w:rsidRDefault="00200B96" w:rsidP="00793D67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DALI TX – Channel 2</w:t>
            </w:r>
          </w:p>
          <w:p w:rsidR="00793D67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Default="00200B96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DALI</w:t>
            </w:r>
          </w:p>
          <w:p w:rsidR="00793D67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1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1A – 2A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Channel 2</w:t>
            </w:r>
          </w:p>
          <w:p w:rsidR="00200B96" w:rsidRDefault="00200B96" w:rsidP="00793D67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1B – 2B</w:t>
            </w:r>
          </w:p>
          <w:p w:rsidR="00D370D4" w:rsidRDefault="00D370D4" w:rsidP="00D370D4">
            <w:pPr>
              <w:rPr>
                <w:rFonts w:ascii="Arial" w:hAnsi="Arial" w:cs="Arial"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KNX / LED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RX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TX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4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KNX Power</w:t>
            </w: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KNX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 xml:space="preserve">+ </w:t>
            </w:r>
            <w:r>
              <w:rPr>
                <w:rFonts w:ascii="Arial" w:hAnsi="Arial" w:cs="Arial"/>
                <w:color w:val="282828"/>
              </w:rPr>
              <w:t>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Pr="004F7EAB" w:rsidRDefault="00D370D4" w:rsidP="00D370D4">
            <w:pPr>
              <w:pStyle w:val="Listenabsatz"/>
              <w:numPr>
                <w:ilvl w:val="0"/>
                <w:numId w:val="2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KNX</w:t>
            </w:r>
            <w:r w:rsidRPr="004F7EAB">
              <w:rPr>
                <w:rFonts w:ascii="Arial" w:hAnsi="Arial" w:cs="Arial"/>
                <w:color w:val="282828"/>
              </w:rPr>
              <w:t xml:space="preserve"> Anschluss</w:t>
            </w:r>
          </w:p>
          <w:p w:rsidR="00D370D4" w:rsidRDefault="00D370D4" w:rsidP="00D370D4">
            <w:pPr>
              <w:rPr>
                <w:rFonts w:ascii="Arial" w:hAnsi="Arial" w:cs="Arial"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Stromaufnahme KNX Bus</w:t>
            </w:r>
          </w:p>
          <w:p w:rsidR="00D370D4" w:rsidRDefault="00D370D4" w:rsidP="00D370D4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Maximal 7mA</w:t>
            </w:r>
            <w:r>
              <w:rPr>
                <w:rFonts w:ascii="Arial" w:hAnsi="Arial" w:cs="Arial"/>
                <w:color w:val="282828"/>
              </w:rPr>
              <w:br/>
              <w:t>(Die mittlere Stromaufnahme liegt bei etwa 4mA)</w:t>
            </w: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D370D4" w:rsidRDefault="00D370D4" w:rsidP="00D370D4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Spannungsversorgung bei EIB Anbindungen</w:t>
            </w:r>
          </w:p>
          <w:p w:rsidR="00D370D4" w:rsidRPr="00CE50E1" w:rsidRDefault="00D370D4" w:rsidP="00D370D4">
            <w:pPr>
              <w:pStyle w:val="Listenabsatz"/>
              <w:numPr>
                <w:ilvl w:val="0"/>
                <w:numId w:val="26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Bei EIB Anbindungen darauf achten, dass bauseits eine KNX Spannungsversorgung vorhanden ist.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B26E3D" w:rsidRDefault="00793D67" w:rsidP="007C70AC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t>Spezifkation</w:t>
            </w:r>
            <w:proofErr w:type="spellEnd"/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793D67" w:rsidRPr="00921279" w:rsidRDefault="00793D67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="00D370D4">
              <w:rPr>
                <w:rFonts w:ascii="Arial" w:hAnsi="Arial" w:cs="Arial"/>
                <w:color w:val="282828"/>
              </w:rPr>
              <w:t>2</w:t>
            </w:r>
            <w:r>
              <w:rPr>
                <w:rFonts w:ascii="Arial" w:hAnsi="Arial" w:cs="Arial"/>
                <w:color w:val="282828"/>
              </w:rPr>
              <w:t>,</w:t>
            </w:r>
            <w:r w:rsidR="00D370D4">
              <w:rPr>
                <w:rFonts w:ascii="Arial" w:hAnsi="Arial" w:cs="Arial"/>
                <w:color w:val="282828"/>
              </w:rPr>
              <w:t>9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400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65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921279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 w:rsidR="00200B96">
              <w:rPr>
                <w:rFonts w:ascii="Arial" w:hAnsi="Arial" w:cs="Arial"/>
                <w:b/>
                <w:bCs/>
                <w:color w:val="282828"/>
                <w:lang w:val="en-US"/>
              </w:rPr>
              <w:t>DALI</w:t>
            </w:r>
            <w:r w:rsidR="00D370D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+ KNX</w:t>
            </w:r>
            <w:r w:rsidR="000E7675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0E7675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0E7675" w:rsidRPr="00497C29">
              <w:rPr>
                <w:rFonts w:ascii="Arial" w:hAnsi="Arial" w:cs="Arial"/>
                <w:color w:val="282828"/>
                <w:lang w:val="en-US"/>
              </w:rPr>
              <w:t xml:space="preserve"> gleichwertig</w:t>
            </w:r>
          </w:p>
          <w:p w:rsidR="00793D67" w:rsidRPr="00984881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</w:rPr>
            </w:pP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793D6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793D67" w:rsidRPr="00417E87" w:rsidRDefault="003E5CAC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793D67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793D67" w:rsidRPr="00417E87" w:rsidRDefault="003E5CAC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793D67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793D67" w:rsidRPr="00417E87" w:rsidTr="007C70AC">
        <w:tc>
          <w:tcPr>
            <w:tcW w:w="565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793D67" w:rsidRPr="003673E5" w:rsidRDefault="00793D67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793D67" w:rsidRPr="00417E87" w:rsidRDefault="00793D67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793D67" w:rsidRDefault="00793D67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793D67" w:rsidRPr="0086150C" w:rsidRDefault="00793D67" w:rsidP="00793D67">
      <w:pPr>
        <w:rPr>
          <w:rFonts w:asciiTheme="majorHAnsi" w:hAnsiTheme="majorHAnsi"/>
          <w:sz w:val="14"/>
        </w:rPr>
      </w:pPr>
    </w:p>
    <w:p w:rsidR="00793D67" w:rsidRPr="00DD45EA" w:rsidRDefault="00793D67" w:rsidP="00793D67"/>
    <w:p w:rsidR="001F2E84" w:rsidRPr="00793D67" w:rsidRDefault="001F2E84" w:rsidP="00793D67"/>
    <w:sectPr w:rsidR="001F2E84" w:rsidRPr="00793D67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CAC" w:rsidRDefault="003E5CAC">
      <w:pPr>
        <w:spacing w:after="0" w:line="240" w:lineRule="auto"/>
      </w:pPr>
      <w:r>
        <w:separator/>
      </w:r>
    </w:p>
  </w:endnote>
  <w:endnote w:type="continuationSeparator" w:id="0">
    <w:p w:rsidR="003E5CAC" w:rsidRDefault="003E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CAC" w:rsidRDefault="003E5CAC">
      <w:pPr>
        <w:spacing w:after="0" w:line="240" w:lineRule="auto"/>
      </w:pPr>
      <w:r>
        <w:separator/>
      </w:r>
    </w:p>
  </w:footnote>
  <w:footnote w:type="continuationSeparator" w:id="0">
    <w:p w:rsidR="003E5CAC" w:rsidRDefault="003E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5F963D5"/>
    <w:multiLevelType w:val="hybridMultilevel"/>
    <w:tmpl w:val="F6860556"/>
    <w:lvl w:ilvl="0" w:tplc="0407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945"/>
    <w:multiLevelType w:val="hybridMultilevel"/>
    <w:tmpl w:val="641C1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D066E0"/>
    <w:multiLevelType w:val="hybridMultilevel"/>
    <w:tmpl w:val="E0ACE5DC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5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5"/>
  </w:num>
  <w:num w:numId="15">
    <w:abstractNumId w:val="5"/>
  </w:num>
  <w:num w:numId="16">
    <w:abstractNumId w:val="18"/>
  </w:num>
  <w:num w:numId="17">
    <w:abstractNumId w:val="6"/>
  </w:num>
  <w:num w:numId="18">
    <w:abstractNumId w:val="22"/>
  </w:num>
  <w:num w:numId="19">
    <w:abstractNumId w:val="21"/>
  </w:num>
  <w:num w:numId="20">
    <w:abstractNumId w:val="16"/>
  </w:num>
  <w:num w:numId="21">
    <w:abstractNumId w:val="19"/>
  </w:num>
  <w:num w:numId="22">
    <w:abstractNumId w:val="8"/>
  </w:num>
  <w:num w:numId="23">
    <w:abstractNumId w:val="12"/>
  </w:num>
  <w:num w:numId="24">
    <w:abstractNumId w:val="9"/>
  </w:num>
  <w:num w:numId="25">
    <w:abstractNumId w:val="17"/>
  </w:num>
  <w:num w:numId="2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0E7675"/>
    <w:rsid w:val="00111176"/>
    <w:rsid w:val="0012381F"/>
    <w:rsid w:val="00130D2A"/>
    <w:rsid w:val="0016735F"/>
    <w:rsid w:val="00167D35"/>
    <w:rsid w:val="00184C6C"/>
    <w:rsid w:val="001A5007"/>
    <w:rsid w:val="001C079E"/>
    <w:rsid w:val="001C6E91"/>
    <w:rsid w:val="001D302C"/>
    <w:rsid w:val="001F2E84"/>
    <w:rsid w:val="001F7BD9"/>
    <w:rsid w:val="00200B96"/>
    <w:rsid w:val="00217D75"/>
    <w:rsid w:val="002235B7"/>
    <w:rsid w:val="002430CC"/>
    <w:rsid w:val="00262C2E"/>
    <w:rsid w:val="0027136D"/>
    <w:rsid w:val="002E68B1"/>
    <w:rsid w:val="002E6C2B"/>
    <w:rsid w:val="0033140B"/>
    <w:rsid w:val="0033209C"/>
    <w:rsid w:val="0035345C"/>
    <w:rsid w:val="00366502"/>
    <w:rsid w:val="003733FF"/>
    <w:rsid w:val="0039384A"/>
    <w:rsid w:val="003D4E97"/>
    <w:rsid w:val="003D64F1"/>
    <w:rsid w:val="003E5CAC"/>
    <w:rsid w:val="0040163B"/>
    <w:rsid w:val="00411A36"/>
    <w:rsid w:val="00416730"/>
    <w:rsid w:val="0043124F"/>
    <w:rsid w:val="0046707F"/>
    <w:rsid w:val="004951B7"/>
    <w:rsid w:val="004A5609"/>
    <w:rsid w:val="004C6596"/>
    <w:rsid w:val="004D00F0"/>
    <w:rsid w:val="004D2053"/>
    <w:rsid w:val="004D4B5D"/>
    <w:rsid w:val="004D526A"/>
    <w:rsid w:val="004D5510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179AE"/>
    <w:rsid w:val="00624571"/>
    <w:rsid w:val="00631CFA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3D67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908C7"/>
    <w:rsid w:val="00A94393"/>
    <w:rsid w:val="00AB48E3"/>
    <w:rsid w:val="00AE45DD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72A2"/>
    <w:rsid w:val="00C6712D"/>
    <w:rsid w:val="00C75DFC"/>
    <w:rsid w:val="00C85468"/>
    <w:rsid w:val="00CA7960"/>
    <w:rsid w:val="00CE0587"/>
    <w:rsid w:val="00CE5B6B"/>
    <w:rsid w:val="00D002B9"/>
    <w:rsid w:val="00D248D3"/>
    <w:rsid w:val="00D370D4"/>
    <w:rsid w:val="00D661A9"/>
    <w:rsid w:val="00D67221"/>
    <w:rsid w:val="00D73666"/>
    <w:rsid w:val="00D8362D"/>
    <w:rsid w:val="00D84095"/>
    <w:rsid w:val="00D84270"/>
    <w:rsid w:val="00D86D17"/>
    <w:rsid w:val="00D90AB6"/>
    <w:rsid w:val="00D9432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EE3393"/>
    <w:rsid w:val="00F004ED"/>
    <w:rsid w:val="00F248E8"/>
    <w:rsid w:val="00F27168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C9B2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4628500-6FC5-47D9-8EA2-619E9F9A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407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10</cp:revision>
  <cp:lastPrinted>2015-04-14T07:50:00Z</cp:lastPrinted>
  <dcterms:created xsi:type="dcterms:W3CDTF">2016-07-26T06:38:00Z</dcterms:created>
  <dcterms:modified xsi:type="dcterms:W3CDTF">2020-07-10T08:54:00Z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