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C560DF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MBS Software</w:t>
      </w:r>
    </w:p>
    <w:p w:rsidR="002B1DCD" w:rsidRPr="00984881" w:rsidRDefault="00DE5027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 xml:space="preserve">DALI </w:t>
      </w:r>
      <w:proofErr w:type="spellStart"/>
      <w:r>
        <w:rPr>
          <w:rFonts w:ascii="Arial" w:hAnsi="Arial" w:cs="Arial"/>
          <w:b/>
          <w:bCs/>
          <w:color w:val="282828"/>
          <w:sz w:val="40"/>
          <w:szCs w:val="40"/>
        </w:rPr>
        <w:t>stack</w:t>
      </w:r>
      <w:proofErr w:type="spellEnd"/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952904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DE5027" w:rsidRPr="00DE5027" w:rsidRDefault="00DE5027" w:rsidP="00DE5027">
            <w:p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 xml:space="preserve">Der MBS DALI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stack</w:t>
            </w:r>
            <w:proofErr w:type="spellEnd"/>
            <w:r w:rsidRPr="00DE5027">
              <w:rPr>
                <w:rFonts w:ascii="Arial" w:hAnsi="Arial" w:cs="Arial"/>
                <w:color w:val="282828"/>
              </w:rPr>
              <w:t xml:space="preserve"> unterstützt Geräteentwickler, innerhalb kürzester Zeit DALI-fähige Betriebsgeräte z.B. Taster oder Leuchten sowie Steuergeräte z.B. Lichtsensoren oder Bewegungsmelder mit einer oder mehreren DALI-Steuerungen zu entwickeln. Er vereinfacht den Entwicklungsprozess für DALI 2.0 und reduziert Entwicklungszeit und -kosten erheblich.</w:t>
            </w:r>
          </w:p>
          <w:p w:rsidR="00DE5027" w:rsidRPr="00DE5027" w:rsidRDefault="00DE5027" w:rsidP="00DE5027">
            <w:pPr>
              <w:rPr>
                <w:rFonts w:ascii="Arial" w:hAnsi="Arial" w:cs="Arial"/>
                <w:color w:val="282828"/>
              </w:rPr>
            </w:pPr>
          </w:p>
          <w:p w:rsidR="00DE5027" w:rsidRDefault="00DE5027" w:rsidP="00DE502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DE5027">
              <w:rPr>
                <w:rFonts w:ascii="Arial" w:hAnsi="Arial" w:cs="Arial"/>
                <w:b/>
                <w:bCs/>
                <w:color w:val="282828"/>
              </w:rPr>
              <w:t>Einfache Kommunikation mit DALI Geräten</w:t>
            </w:r>
          </w:p>
          <w:p w:rsidR="00DE5027" w:rsidRPr="00DE5027" w:rsidRDefault="00DE5027" w:rsidP="00DE502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E5027" w:rsidRPr="00DE5027" w:rsidRDefault="00DE5027" w:rsidP="00DE5027">
            <w:p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 xml:space="preserve">Der DALI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stack</w:t>
            </w:r>
            <w:proofErr w:type="spellEnd"/>
            <w:r w:rsidRPr="00DE5027">
              <w:rPr>
                <w:rFonts w:ascii="Arial" w:hAnsi="Arial" w:cs="Arial"/>
                <w:color w:val="282828"/>
              </w:rPr>
              <w:t xml:space="preserve"> stellt die Kernfunktionen und Softwarekomponenten bereit, die für die Entwicklung von DALI 2.0 konformen Steuer- und Betriebsgeräten erforderlich sind. Das Anwendungsprogramm kommuniziert über die Stack-API-Funktion mit anderen DALI Steuer- und Betriebsgeräten. Für den Anwender sind hierfür keine DALI Kenntnisse nötig, er kann sich voll auf die eigentliche Anwendung konzentrieren.</w:t>
            </w:r>
          </w:p>
          <w:p w:rsidR="00DE5027" w:rsidRPr="00DE5027" w:rsidRDefault="00DE5027" w:rsidP="00DE5027">
            <w:pPr>
              <w:rPr>
                <w:rFonts w:ascii="Arial" w:hAnsi="Arial" w:cs="Arial"/>
                <w:color w:val="282828"/>
              </w:rPr>
            </w:pPr>
          </w:p>
          <w:p w:rsidR="009F467A" w:rsidRDefault="00DE5027" w:rsidP="00DE502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 xml:space="preserve">Wenn DALI Frames empfangen werden, werden diese über den Low-Level-Treiber auf den DALI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stack</w:t>
            </w:r>
            <w:proofErr w:type="spellEnd"/>
            <w:r w:rsidRPr="00DE5027">
              <w:rPr>
                <w:rFonts w:ascii="Arial" w:hAnsi="Arial" w:cs="Arial"/>
                <w:color w:val="282828"/>
              </w:rPr>
              <w:t xml:space="preserve"> weitergeleitet, und der DALI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stack</w:t>
            </w:r>
            <w:proofErr w:type="spellEnd"/>
            <w:r w:rsidRPr="00DE5027">
              <w:rPr>
                <w:rFonts w:ascii="Arial" w:hAnsi="Arial" w:cs="Arial"/>
                <w:color w:val="282828"/>
              </w:rPr>
              <w:t xml:space="preserve"> wird durch die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Reaction</w:t>
            </w:r>
            <w:proofErr w:type="spellEnd"/>
            <w:r w:rsidRPr="00DE5027">
              <w:rPr>
                <w:rFonts w:ascii="Arial" w:hAnsi="Arial" w:cs="Arial"/>
                <w:color w:val="282828"/>
              </w:rPr>
              <w:t>-Callback-Funktion auf die Anwendung weitergeleitet.</w:t>
            </w: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E5027" w:rsidRDefault="00DE5027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4B26D3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Systemvorraussetzungen</w:t>
            </w:r>
            <w:proofErr w:type="spellEnd"/>
            <w:r w:rsidR="002B1DCD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DE5027" w:rsidRPr="00DE5027" w:rsidRDefault="00DE5027" w:rsidP="00DE502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>Auf einem z. B. ARM ® Cortex ® M0 benötigt der DALI Stack einen minimalen SRAM von 256Byte.</w:t>
            </w:r>
          </w:p>
          <w:p w:rsidR="00DE5027" w:rsidRPr="00DE5027" w:rsidRDefault="00DE5027" w:rsidP="00DE502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 xml:space="preserve">Die Größe der DALI 2-Release-Bibliothek, die mit der Anwendung verknüpft werden muss, beträgt weniger als 64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KByte</w:t>
            </w:r>
            <w:proofErr w:type="spellEnd"/>
          </w:p>
          <w:p w:rsidR="00DE5027" w:rsidRPr="00DE5027" w:rsidRDefault="00DE5027" w:rsidP="00DE502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>für einen z.B. ARM Cortex ® M0-Mikroprozessor. Die Größe für andere Mikroprozessoren kann geringfügig abweichen.</w:t>
            </w:r>
          </w:p>
          <w:p w:rsidR="00DE5027" w:rsidRPr="00DE5027" w:rsidRDefault="00DE5027" w:rsidP="00DE502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 xml:space="preserve">Die Bibliothek arbeitet mit einer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Stackgröße</w:t>
            </w:r>
            <w:proofErr w:type="spellEnd"/>
            <w:r w:rsidRPr="00DE5027">
              <w:rPr>
                <w:rFonts w:ascii="Arial" w:hAnsi="Arial" w:cs="Arial"/>
                <w:color w:val="282828"/>
              </w:rPr>
              <w:t xml:space="preserve"> von 1 </w:t>
            </w:r>
            <w:proofErr w:type="spellStart"/>
            <w:r w:rsidRPr="00DE5027">
              <w:rPr>
                <w:rFonts w:ascii="Arial" w:hAnsi="Arial" w:cs="Arial"/>
                <w:color w:val="282828"/>
              </w:rPr>
              <w:t>KByte</w:t>
            </w:r>
            <w:proofErr w:type="spellEnd"/>
          </w:p>
          <w:p w:rsidR="00DE5027" w:rsidRPr="00DE5027" w:rsidRDefault="00DE5027" w:rsidP="00DE502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color w:val="282828"/>
              </w:rPr>
            </w:pPr>
            <w:r w:rsidRPr="00DE5027">
              <w:rPr>
                <w:rFonts w:ascii="Arial" w:hAnsi="Arial" w:cs="Arial"/>
                <w:color w:val="282828"/>
              </w:rPr>
              <w:t>Die DALI 2-Bibliothek benötigt Unterstützung für nichtflüchtigen Speicher von 320 Bytes</w:t>
            </w:r>
          </w:p>
          <w:p w:rsidR="002B1DCD" w:rsidRPr="00921279" w:rsidRDefault="002B1DCD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023BAE" w:rsidRPr="00023BAE" w:rsidRDefault="00023BAE" w:rsidP="00023BAE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A5AF5">
              <w:rPr>
                <w:rFonts w:ascii="Arial" w:hAnsi="Arial" w:cs="Arial"/>
                <w:color w:val="282828"/>
                <w:lang w:val="en-US"/>
              </w:rPr>
              <w:t>Software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DE5027">
              <w:rPr>
                <w:rFonts w:ascii="Arial" w:hAnsi="Arial" w:cs="Arial"/>
                <w:b/>
                <w:bCs/>
                <w:color w:val="282828"/>
                <w:lang w:val="en-US"/>
              </w:rPr>
              <w:t>DALI stack</w:t>
            </w:r>
            <w:r w:rsidR="00B777F9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1632BB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1632BB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bookmarkEnd w:id="0"/>
    </w:tbl>
    <w:p w:rsidR="001F2E84" w:rsidRPr="002B1DCD" w:rsidRDefault="001F2E84" w:rsidP="00952904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2BB" w:rsidRDefault="001632BB">
      <w:pPr>
        <w:spacing w:after="0" w:line="240" w:lineRule="auto"/>
      </w:pPr>
      <w:r>
        <w:separator/>
      </w:r>
    </w:p>
  </w:endnote>
  <w:endnote w:type="continuationSeparator" w:id="0">
    <w:p w:rsidR="001632BB" w:rsidRDefault="0016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2BB" w:rsidRDefault="001632BB">
      <w:pPr>
        <w:spacing w:after="0" w:line="240" w:lineRule="auto"/>
      </w:pPr>
      <w:r>
        <w:separator/>
      </w:r>
    </w:p>
  </w:footnote>
  <w:footnote w:type="continuationSeparator" w:id="0">
    <w:p w:rsidR="001632BB" w:rsidRDefault="0016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97C7815"/>
    <w:multiLevelType w:val="hybridMultilevel"/>
    <w:tmpl w:val="428A0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44D7C"/>
    <w:multiLevelType w:val="hybridMultilevel"/>
    <w:tmpl w:val="2D80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00AE"/>
    <w:multiLevelType w:val="hybridMultilevel"/>
    <w:tmpl w:val="7960F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ECBB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216A3"/>
    <w:multiLevelType w:val="hybridMultilevel"/>
    <w:tmpl w:val="418AB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7133"/>
    <w:multiLevelType w:val="hybridMultilevel"/>
    <w:tmpl w:val="EAA4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EDB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3780832"/>
    <w:multiLevelType w:val="hybridMultilevel"/>
    <w:tmpl w:val="2AC2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0"/>
  </w:num>
  <w:num w:numId="8">
    <w:abstractNumId w:val="26"/>
  </w:num>
  <w:num w:numId="9">
    <w:abstractNumId w:val="33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23"/>
  </w:num>
  <w:num w:numId="15">
    <w:abstractNumId w:val="6"/>
  </w:num>
  <w:num w:numId="16">
    <w:abstractNumId w:val="31"/>
  </w:num>
  <w:num w:numId="17">
    <w:abstractNumId w:val="29"/>
  </w:num>
  <w:num w:numId="18">
    <w:abstractNumId w:val="21"/>
  </w:num>
  <w:num w:numId="19">
    <w:abstractNumId w:val="25"/>
  </w:num>
  <w:num w:numId="20">
    <w:abstractNumId w:val="8"/>
  </w:num>
  <w:num w:numId="21">
    <w:abstractNumId w:val="13"/>
  </w:num>
  <w:num w:numId="22">
    <w:abstractNumId w:val="9"/>
  </w:num>
  <w:num w:numId="23">
    <w:abstractNumId w:val="22"/>
  </w:num>
  <w:num w:numId="24">
    <w:abstractNumId w:val="16"/>
  </w:num>
  <w:num w:numId="25">
    <w:abstractNumId w:val="28"/>
  </w:num>
  <w:num w:numId="26">
    <w:abstractNumId w:val="30"/>
  </w:num>
  <w:num w:numId="27">
    <w:abstractNumId w:val="15"/>
  </w:num>
  <w:num w:numId="28">
    <w:abstractNumId w:val="35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11"/>
  </w:num>
  <w:num w:numId="34">
    <w:abstractNumId w:val="34"/>
  </w:num>
  <w:num w:numId="35">
    <w:abstractNumId w:val="19"/>
  </w:num>
  <w:num w:numId="36">
    <w:abstractNumId w:val="5"/>
  </w:num>
  <w:num w:numId="3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BAE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32BB"/>
    <w:rsid w:val="0016735F"/>
    <w:rsid w:val="00167D35"/>
    <w:rsid w:val="001812C8"/>
    <w:rsid w:val="00184C6C"/>
    <w:rsid w:val="001A5007"/>
    <w:rsid w:val="001C079E"/>
    <w:rsid w:val="001D302C"/>
    <w:rsid w:val="001E58D6"/>
    <w:rsid w:val="001F2E84"/>
    <w:rsid w:val="001F7BD9"/>
    <w:rsid w:val="00217D75"/>
    <w:rsid w:val="002235B7"/>
    <w:rsid w:val="002430CC"/>
    <w:rsid w:val="002576BB"/>
    <w:rsid w:val="00262C2E"/>
    <w:rsid w:val="0027136D"/>
    <w:rsid w:val="00275837"/>
    <w:rsid w:val="002A5AF5"/>
    <w:rsid w:val="002B1DCD"/>
    <w:rsid w:val="002E68B1"/>
    <w:rsid w:val="002E6C2B"/>
    <w:rsid w:val="0033140B"/>
    <w:rsid w:val="00366502"/>
    <w:rsid w:val="003733FF"/>
    <w:rsid w:val="00377387"/>
    <w:rsid w:val="0039384A"/>
    <w:rsid w:val="003C5F03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B26D3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260C7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52904"/>
    <w:rsid w:val="009719A7"/>
    <w:rsid w:val="009771C6"/>
    <w:rsid w:val="00980998"/>
    <w:rsid w:val="009860C7"/>
    <w:rsid w:val="009A3E4E"/>
    <w:rsid w:val="009A6231"/>
    <w:rsid w:val="009F18C5"/>
    <w:rsid w:val="009F44A9"/>
    <w:rsid w:val="009F467A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777F9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60DF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DE5027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1A650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23</cp:revision>
  <cp:lastPrinted>2015-04-14T07:50:00Z</cp:lastPrinted>
  <dcterms:created xsi:type="dcterms:W3CDTF">2016-07-26T05:55:00Z</dcterms:created>
  <dcterms:modified xsi:type="dcterms:W3CDTF">2020-07-14T12:56:00Z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