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FD" w:rsidRPr="005B25A1" w:rsidRDefault="00B12224" w:rsidP="00B12224">
      <w:pPr>
        <w:pStyle w:val="berschrift1"/>
        <w:rPr>
          <w:rFonts w:asciiTheme="majorHAnsi" w:hAnsiTheme="majorHAnsi"/>
          <w:lang w:val="en-GB"/>
        </w:rPr>
      </w:pPr>
      <w:r w:rsidRPr="00B12224">
        <w:rPr>
          <w:rFonts w:asciiTheme="majorHAnsi" w:hAnsiTheme="majorHAnsi"/>
          <w:lang w:val="en-GB"/>
        </w:rPr>
        <w:t>System Energy</w:t>
      </w:r>
      <w:r>
        <w:rPr>
          <w:rFonts w:asciiTheme="majorHAnsi" w:hAnsiTheme="majorHAnsi"/>
          <w:lang w:val="en-GB"/>
        </w:rPr>
        <w:t xml:space="preserve"> </w:t>
      </w:r>
      <w:r w:rsidRPr="00B12224">
        <w:rPr>
          <w:rFonts w:asciiTheme="majorHAnsi" w:hAnsiTheme="majorHAnsi"/>
          <w:lang w:val="en-GB"/>
        </w:rPr>
        <w:t xml:space="preserve">Saver </w:t>
      </w:r>
      <w:r w:rsidRPr="00B12224">
        <w:rPr>
          <w:rFonts w:asciiTheme="majorHAnsi" w:hAnsiTheme="majorHAnsi"/>
          <w:lang w:val="en-GB"/>
        </w:rPr>
        <w:tab/>
      </w:r>
    </w:p>
    <w:p w:rsidR="000E3344" w:rsidRPr="00571153" w:rsidRDefault="00571153" w:rsidP="00051F8B">
      <w:pPr>
        <w:pStyle w:val="Tabellenberschrift"/>
        <w:rPr>
          <w:lang w:val="de-DE"/>
        </w:rPr>
      </w:pPr>
      <w:r w:rsidRPr="00571153">
        <w:rPr>
          <w:lang w:val="de-DE"/>
        </w:rPr>
        <w:t>Ausschreibungstext</w:t>
      </w:r>
    </w:p>
    <w:tbl>
      <w:tblPr>
        <w:tblStyle w:val="Finanztabelle"/>
        <w:tblW w:w="5000" w:type="pct"/>
        <w:tblLayout w:type="fixed"/>
        <w:tblLook w:val="04A0" w:firstRow="1" w:lastRow="0" w:firstColumn="1" w:lastColumn="0" w:noHBand="0" w:noVBand="1"/>
      </w:tblPr>
      <w:tblGrid>
        <w:gridCol w:w="713"/>
        <w:gridCol w:w="5102"/>
        <w:gridCol w:w="1023"/>
        <w:gridCol w:w="1023"/>
        <w:gridCol w:w="1022"/>
      </w:tblGrid>
      <w:tr w:rsidR="0040163B" w:rsidRPr="0086150C" w:rsidTr="0040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Align w:val="top"/>
          </w:tcPr>
          <w:p w:rsidR="0040163B" w:rsidRPr="0040163B" w:rsidRDefault="0040163B" w:rsidP="0006130B">
            <w:pPr>
              <w:jc w:val="left"/>
              <w:rPr>
                <w:color w:val="006AB3"/>
                <w:sz w:val="20"/>
              </w:rPr>
            </w:pPr>
            <w:r w:rsidRPr="0040163B">
              <w:rPr>
                <w:color w:val="006AB3"/>
                <w:sz w:val="20"/>
              </w:rPr>
              <w:t>Pos.</w:t>
            </w:r>
          </w:p>
        </w:tc>
        <w:tc>
          <w:tcPr>
            <w:tcW w:w="2872" w:type="pct"/>
            <w:vAlign w:val="top"/>
          </w:tcPr>
          <w:p w:rsidR="0040163B" w:rsidRPr="0086150C" w:rsidRDefault="0040163B" w:rsidP="0006130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6AB3"/>
                <w:sz w:val="20"/>
              </w:rPr>
            </w:pPr>
            <w:r w:rsidRPr="0040163B">
              <w:rPr>
                <w:color w:val="006AB3"/>
                <w:sz w:val="20"/>
              </w:rPr>
              <w:t>Leistungsbeschreibung</w:t>
            </w:r>
          </w:p>
        </w:tc>
        <w:tc>
          <w:tcPr>
            <w:tcW w:w="576" w:type="pct"/>
            <w:vAlign w:val="top"/>
          </w:tcPr>
          <w:p w:rsidR="0040163B" w:rsidRPr="0086150C" w:rsidRDefault="0040163B" w:rsidP="00401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6AB3"/>
                <w:sz w:val="20"/>
              </w:rPr>
            </w:pPr>
            <w:r>
              <w:rPr>
                <w:color w:val="006AB3"/>
                <w:sz w:val="20"/>
              </w:rPr>
              <w:t>Menge</w:t>
            </w:r>
          </w:p>
        </w:tc>
        <w:tc>
          <w:tcPr>
            <w:tcW w:w="576" w:type="pct"/>
            <w:vAlign w:val="top"/>
          </w:tcPr>
          <w:p w:rsidR="0040163B" w:rsidRPr="0086150C" w:rsidRDefault="0040163B" w:rsidP="00401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6AB3"/>
                <w:sz w:val="20"/>
              </w:rPr>
            </w:pPr>
            <w:r>
              <w:rPr>
                <w:color w:val="006AB3"/>
                <w:sz w:val="20"/>
              </w:rPr>
              <w:t>Preis je Einheit</w:t>
            </w:r>
          </w:p>
        </w:tc>
        <w:tc>
          <w:tcPr>
            <w:tcW w:w="576" w:type="pct"/>
            <w:vAlign w:val="top"/>
          </w:tcPr>
          <w:p w:rsidR="0040163B" w:rsidRPr="0086150C" w:rsidRDefault="0040163B" w:rsidP="00401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6AB3"/>
                <w:sz w:val="20"/>
              </w:rPr>
            </w:pPr>
            <w:r>
              <w:rPr>
                <w:color w:val="006AB3"/>
                <w:sz w:val="20"/>
              </w:rPr>
              <w:t>Summe</w:t>
            </w:r>
          </w:p>
        </w:tc>
      </w:tr>
      <w:tr w:rsidR="0040163B" w:rsidRPr="0086150C" w:rsidTr="0040163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Align w:val="top"/>
          </w:tcPr>
          <w:p w:rsidR="0040163B" w:rsidRPr="0086150C" w:rsidRDefault="0040163B" w:rsidP="0006130B">
            <w:pPr>
              <w:tabs>
                <w:tab w:val="right" w:pos="1560"/>
              </w:tabs>
              <w:spacing w:before="120"/>
              <w:ind w:left="142" w:right="142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72" w:type="pct"/>
            <w:vAlign w:val="top"/>
          </w:tcPr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Das System Energy///Saver dient dem Energy-Controlling in Liegenschaften.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Es bietet mehrere Funktionen in einem Gerät: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1. Universal Gateway Technologie: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 xml:space="preserve">Der Grundaufbau des Systems basiert auf BACnet-Strukturen. Das System bietet die Möglichkeit, über flexibel einsetzbare Kommunikationsprotokolltreiber Fremdgewerke aufzuschalten. So können z.B. Informationen eines Hotelbuchungssystems („Gast-Check-In“) an ein Einzelraumregelsystem über BACnet/IP weiter geleitet werden, um den entsprechenden Zimmertemperatursollwert einzustellen. 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Für die Weiterleitung von Kartenschalterinformationen werden u.a. Kommunikationsprotokolle der Hersteller Thermokon und Omnio unterstützt. Für die Aufnahme von Zählerständen von Energieverbrauchszählern wird eine Schnittstelle über M-Bus oder auch Modbus angeboten.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2. Energiemonitoring: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Das System bietet einen integrierten Speicher mit einer Kapazität von 2 GB. Hier können  historischer Daten im gewünschten Zeitraster archiviert werden. Dies können Energieverbrauchsdaten sein, es können aber auch andere Betriebsdaten sein von analogen oder binären Eingängen wie z.B. Temperaturen oder Meldungen.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3. Auswertungen: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Das System bietet eine konfigurierbare HTML-Bedienoberfläche, in der die gewünschten Auswertungen dargestellt werden können.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  <w:b/>
              </w:rPr>
              <w:t>Integrierter Webserver: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Die Konfiguration erfolgt mit Hilfe eines integrierten Webservers mit Hilfe von Standard-Webbrowsern (z.B. Microsoft® Internet Explorer). Die Bedienerführung erfolgt dabei durch einen Installationsassistenten im Webserver.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Die Dokumentationen und Hilfetexte sind vollständig über den Webserver abrufbar.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Firmware-Updates können bei Bedarf über den Webserver installiert werden.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  <w:b/>
              </w:rPr>
              <w:t>BACnet-Funktionalität: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BACnet Device-Profil: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Als BACnet-Gerät verfügt der Energy///Saver über ein Device-Objekt (Abbildung der Geräteeigenschaften im Netzwerk) und erfüllt das BACnet Device-Profil B-ASC (Application Specific Controller).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Die Eigenschaften APDU-Wiederholungen (Number of APDU-Retries), die APDU-Zeitüberschreitung (APDU-Timeout) sowie APDU-Segment-Zeitüberschreitung (APDU Segment Timeout) sind änderbar).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Das Gerät kann über BACnet neu gestartet werden (Reinitialize Device) und temporär oder dauerhaft kommunikativ abgeschaltet werden (DeviceCommunicationControl). Beide Modi sind über Passwort gesichert. Das Passwort ist änderbar.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  <w:b/>
              </w:rPr>
              <w:t>Anschlüsse/Schnittstellen: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2 Stk. serielle Schnittstellen nach RS232 mit Status-LEDs für RX und TX, davon 1 Stk. Zum Anschluss über steckbare Schraubklemmen, 1 Stk. zum Anschluss über 9-polige Sub-D Steckverbinder, zur Aufschaltung von Fremdgewerken über RS232-Verbindung, z.B. Buchungssysteme oder M-Bus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1 Stk. serielle Schnittstelle nach RS485 mit Status-LEDs für RX und TX, Anschluss über steckbare Schraubklemmen, zur Aufschaltung von Fremdgewerken über RS485-Verbindung, z.B. BACnet-PTP oder Modbus. Bus-Abschluss und Bus-Ruhepontenzial der RS485-Schnittstelle über DIP-Schalter konfigurierbar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1 Stk. Ethernet-Schnittstelle 10/100 Mbit/s, RJ-45 Anschluß, Statuskontrolle über Activity- und Link-LED, zur Aufschaltung von Fremdgewerken über Netzwerkverbindung, z.B. BACnet-IP. Außerdem verwendet zur Konfiguration und Bedienung des Systems über den integrierten Webserver.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Zählereinbindung über M-Bus: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Über M-Bus-Pegelwandler. Für 3 oder 20, optional auch 60, 120 oder 250 M-Bus-Standardlasten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Schnittstellen zu Automationssystemen: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BACnet/IP  /PTP,  Server oder Client lieferbar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LonTalk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Modbus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Hotelbuchungssysteme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u.v.a.m.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Kommunikation über Modem: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Analoges Modem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ISDN Modem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GSM Modem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USB-Schittstelle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E5C68">
              <w:rPr>
                <w:rFonts w:asciiTheme="majorHAnsi" w:hAnsiTheme="majorHAnsi"/>
                <w:lang w:val="en-GB"/>
              </w:rPr>
              <w:t>z.B. für LON Adapter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  <w:b/>
              </w:rPr>
              <w:t>Ein-/Ausgabemodule:</w:t>
            </w:r>
            <w:r w:rsidRPr="008D07C3">
              <w:rPr>
                <w:rFonts w:asciiTheme="majorHAnsi" w:hAnsiTheme="majorHAnsi"/>
              </w:rPr>
              <w:t xml:space="preserve"> 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Ein und Ausgänge auf dem MBS Energy///Saver on Board:</w:t>
            </w:r>
          </w:p>
          <w:p w:rsidR="001E5C68" w:rsidRPr="001E5C68" w:rsidRDefault="001E5C68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 xml:space="preserve">1 </w:t>
            </w:r>
            <w:r w:rsidR="008D07C3" w:rsidRPr="001E5C68">
              <w:rPr>
                <w:rFonts w:asciiTheme="majorHAnsi" w:hAnsiTheme="majorHAnsi"/>
              </w:rPr>
              <w:t>Digitaler Eingang: Anschluss für einen potentialfreien Kontakt</w:t>
            </w:r>
          </w:p>
          <w:p w:rsidR="008D07C3" w:rsidRPr="001E5C68" w:rsidRDefault="001E5C68" w:rsidP="001E5C68">
            <w:pPr>
              <w:pStyle w:val="Listenabsatz"/>
              <w:numPr>
                <w:ilvl w:val="0"/>
                <w:numId w:val="15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 xml:space="preserve">1 </w:t>
            </w:r>
            <w:r w:rsidR="008D07C3" w:rsidRPr="001E5C68">
              <w:rPr>
                <w:rFonts w:asciiTheme="majorHAnsi" w:hAnsiTheme="majorHAnsi"/>
              </w:rPr>
              <w:t>Digitaler Ausgang, Relais Wechselkontakt, 230 VAC/2A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Leistungsmerkmale/Funktionen/Bedienoberfläche: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Zugriffskontrolle:</w:t>
            </w:r>
          </w:p>
          <w:p w:rsidR="001E5C68" w:rsidRDefault="008D07C3" w:rsidP="00EF503D">
            <w:pPr>
              <w:pStyle w:val="Listenabsatz"/>
              <w:numPr>
                <w:ilvl w:val="0"/>
                <w:numId w:val="18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Benutzerkennung</w:t>
            </w:r>
          </w:p>
          <w:p w:rsidR="001E5C68" w:rsidRPr="001E5C68" w:rsidRDefault="008D07C3" w:rsidP="00EF503D">
            <w:pPr>
              <w:pStyle w:val="Listenabsatz"/>
              <w:numPr>
                <w:ilvl w:val="0"/>
                <w:numId w:val="18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Passwort</w:t>
            </w:r>
          </w:p>
          <w:p w:rsidR="008D07C3" w:rsidRPr="001E5C68" w:rsidRDefault="008D07C3" w:rsidP="008A2BE2">
            <w:pPr>
              <w:pStyle w:val="Listenabsatz"/>
              <w:numPr>
                <w:ilvl w:val="0"/>
                <w:numId w:val="18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ab/>
              <w:t>Ausführung von Schalt- und Stellbefehlen aus Tabellen oder Bildern</w:t>
            </w:r>
          </w:p>
          <w:p w:rsidR="008D07C3" w:rsidRPr="001E5C68" w:rsidRDefault="008D07C3" w:rsidP="001E5C68">
            <w:pPr>
              <w:tabs>
                <w:tab w:val="right" w:pos="1560"/>
              </w:tabs>
              <w:spacing w:before="120"/>
              <w:ind w:left="0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Betriebs- und Störmeldungen: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8"/>
              </w:numPr>
              <w:tabs>
                <w:tab w:val="right" w:pos="1560"/>
              </w:tabs>
              <w:spacing w:before="120"/>
              <w:ind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 xml:space="preserve">freie Festlegung von Meldegruppen und 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9"/>
              </w:numPr>
              <w:tabs>
                <w:tab w:val="right" w:pos="1560"/>
              </w:tabs>
              <w:spacing w:before="120"/>
              <w:ind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Meldezielen (E-Mail, Fax, SMS a.W. mit Weckruf)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9"/>
              </w:numPr>
              <w:tabs>
                <w:tab w:val="right" w:pos="1560"/>
              </w:tabs>
              <w:spacing w:before="120"/>
              <w:ind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Ereignismeldungen bei Betriebs- und Störmeldungen (binär),</w:t>
            </w:r>
            <w:r w:rsidR="001E5C68">
              <w:rPr>
                <w:rFonts w:asciiTheme="majorHAnsi" w:hAnsiTheme="majorHAnsi"/>
              </w:rPr>
              <w:t xml:space="preserve"> </w:t>
            </w:r>
            <w:r w:rsidRPr="001E5C68">
              <w:rPr>
                <w:rFonts w:asciiTheme="majorHAnsi" w:hAnsiTheme="majorHAnsi"/>
              </w:rPr>
              <w:t>Grenzwertüberschreitungen (analog) und Systemstörungen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9"/>
              </w:numPr>
              <w:tabs>
                <w:tab w:val="right" w:pos="1560"/>
              </w:tabs>
              <w:spacing w:before="120"/>
              <w:ind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Meldung bei Verbrauchsplanüberschreitung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9"/>
              </w:numPr>
              <w:tabs>
                <w:tab w:val="right" w:pos="1560"/>
              </w:tabs>
              <w:spacing w:before="120"/>
              <w:ind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Betriebs- und Störmeldeübersicht</w:t>
            </w:r>
            <w:r w:rsidR="001E5C68" w:rsidRPr="001E5C68">
              <w:rPr>
                <w:rFonts w:asciiTheme="majorHAnsi" w:hAnsiTheme="majorHAnsi"/>
              </w:rPr>
              <w:br/>
            </w:r>
            <w:r w:rsidRPr="001E5C68">
              <w:rPr>
                <w:rFonts w:asciiTheme="majorHAnsi" w:hAnsiTheme="majorHAnsi"/>
              </w:rPr>
              <w:t>für anstehende Meldungen</w:t>
            </w:r>
            <w:r w:rsidR="001E5C68" w:rsidRPr="001E5C68">
              <w:rPr>
                <w:rFonts w:asciiTheme="majorHAnsi" w:hAnsiTheme="majorHAnsi"/>
              </w:rPr>
              <w:br/>
            </w:r>
            <w:r w:rsidRPr="001E5C68">
              <w:rPr>
                <w:rFonts w:asciiTheme="majorHAnsi" w:hAnsiTheme="majorHAnsi"/>
              </w:rPr>
              <w:t>für alle Meldungen</w:t>
            </w:r>
            <w:r w:rsidR="001E5C68">
              <w:rPr>
                <w:rFonts w:asciiTheme="majorHAnsi" w:hAnsiTheme="majorHAnsi"/>
              </w:rPr>
              <w:br/>
            </w:r>
            <w:r w:rsidRPr="001E5C68">
              <w:rPr>
                <w:rFonts w:asciiTheme="majorHAnsi" w:hAnsiTheme="majorHAnsi"/>
              </w:rPr>
              <w:t>für Meldungen aus Meldegruppen</w:t>
            </w:r>
          </w:p>
          <w:p w:rsidR="008D07C3" w:rsidRPr="001E5C68" w:rsidRDefault="008D07C3" w:rsidP="001E5C68">
            <w:pPr>
              <w:tabs>
                <w:tab w:val="right" w:pos="1560"/>
              </w:tabs>
              <w:spacing w:before="120"/>
              <w:ind w:left="0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Trendkurven: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9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Aufzeichnung bis zu einem Jahr pro Datenpunkt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19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Kurvendarstellung (HTML-Oberfläche)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bis zu 5 Trendkurven in einer Darstellung wählbar</w:t>
            </w:r>
          </w:p>
          <w:p w:rsidR="008D07C3" w:rsidRPr="001E5C68" w:rsidRDefault="008D07C3" w:rsidP="001E5C68">
            <w:pPr>
              <w:pStyle w:val="Listenabsatz"/>
              <w:tabs>
                <w:tab w:val="right" w:pos="1560"/>
              </w:tabs>
              <w:spacing w:before="120"/>
              <w:ind w:left="644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Zeit: Stunde, Tag, Woche, Monat, Jahr</w:t>
            </w:r>
          </w:p>
          <w:p w:rsidR="008D07C3" w:rsidRPr="001E5C68" w:rsidRDefault="008D07C3" w:rsidP="004B6A4B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Verauchsbalkendiagramme und Trendkurven in einerDarstellung</w:t>
            </w:r>
            <w:r w:rsidR="001E5C68">
              <w:rPr>
                <w:rFonts w:asciiTheme="majorHAnsi" w:hAnsiTheme="majorHAnsi"/>
              </w:rPr>
              <w:t xml:space="preserve"> </w:t>
            </w:r>
            <w:r w:rsidRPr="001E5C68">
              <w:rPr>
                <w:rFonts w:asciiTheme="majorHAnsi" w:hAnsiTheme="majorHAnsi"/>
              </w:rPr>
              <w:t>kombinierbar.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Energiemonitoring: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Verbrauchsübersichten, tabellarisch oder als Balkendiagramm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Tagesübersicht im 15 Minutenraster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Tagesübersicht im Stundenraster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Monatsübersicht im Tagesraster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Jahresübersicht im Monatsraster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Abweichung zum Planverbrauch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Durchschnittliche Außentemperatur einblendbar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Vergleich mit Verbrauchswerten vom Vorjahr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Witterungsbereinigt (Gradt</w:t>
            </w:r>
            <w:r w:rsidR="001E5C68">
              <w:rPr>
                <w:rFonts w:asciiTheme="majorHAnsi" w:hAnsiTheme="majorHAnsi"/>
              </w:rPr>
              <w:t xml:space="preserve">agsverbrauch) für Tages- und </w:t>
            </w:r>
            <w:r w:rsidR="001E5C68">
              <w:rPr>
                <w:rFonts w:asciiTheme="majorHAnsi" w:hAnsiTheme="majorHAnsi"/>
              </w:rPr>
              <w:tab/>
              <w:t xml:space="preserve"> </w:t>
            </w:r>
            <w:r w:rsidRPr="001E5C68">
              <w:rPr>
                <w:rFonts w:asciiTheme="majorHAnsi" w:hAnsiTheme="majorHAnsi"/>
              </w:rPr>
              <w:t>Monatswerte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Energieverbrauchsplanung:</w:t>
            </w:r>
          </w:p>
          <w:p w:rsidR="008D07C3" w:rsidRPr="001E5C68" w:rsidRDefault="008D07C3" w:rsidP="001E5C68">
            <w:pPr>
              <w:pStyle w:val="Listenabsatz"/>
              <w:numPr>
                <w:ilvl w:val="0"/>
                <w:numId w:val="20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Planungsraster: Jahr, Monat, Woche, Tag</w:t>
            </w:r>
          </w:p>
          <w:p w:rsidR="008D07C3" w:rsidRPr="001E5C68" w:rsidRDefault="008D07C3" w:rsidP="00B53A50">
            <w:pPr>
              <w:pStyle w:val="Listenabsatz"/>
              <w:numPr>
                <w:ilvl w:val="0"/>
                <w:numId w:val="21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5C68">
              <w:rPr>
                <w:rFonts w:asciiTheme="majorHAnsi" w:hAnsiTheme="majorHAnsi"/>
              </w:rPr>
              <w:t>Planungsvorgaben durch kalendergestützte Eingaben und/oder</w:t>
            </w:r>
            <w:r w:rsidR="001E5C68" w:rsidRPr="001E5C68">
              <w:rPr>
                <w:rFonts w:asciiTheme="majorHAnsi" w:hAnsiTheme="majorHAnsi"/>
              </w:rPr>
              <w:t xml:space="preserve"> </w:t>
            </w:r>
            <w:r w:rsidRPr="001E5C68">
              <w:rPr>
                <w:rFonts w:asciiTheme="majorHAnsi" w:hAnsiTheme="majorHAnsi"/>
              </w:rPr>
              <w:t>durch historische Verbrauchs</w:t>
            </w:r>
            <w:r w:rsidR="001E5C68">
              <w:rPr>
                <w:rFonts w:asciiTheme="majorHAnsi" w:hAnsiTheme="majorHAnsi"/>
              </w:rPr>
              <w:t xml:space="preserve">werte des Vorjahres. Dynamische </w:t>
            </w:r>
            <w:r w:rsidRPr="001E5C68">
              <w:rPr>
                <w:rFonts w:asciiTheme="majorHAnsi" w:hAnsiTheme="majorHAnsi"/>
              </w:rPr>
              <w:t>Anpassung der Vorgaben durch externe Einflüsse (z.B. Nutzung).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Energieverbrauchsüberwachung: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 xml:space="preserve">Je nach definiertem Energieplanungsprofil wird eine Verbrauchsstatumeldung nach Ablauf des aktuellen Rasters versendet. 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Energieverbrauchsübersicht: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Die Energieverbrauchsübersicht zeigt die aktuellen Verbrauchswerte an. Über- oder Unterschreitungen der Verbrauchswerte gegenüber dem Verbrauchsplanwert werden farblich dargestellt (rot/gelb/grün).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Umfangreiche interne Verarbeitungsmöglichkeiten: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Zahlreiche Verarbeitungsmöglichkeiten zur Verknüpfung von physikalischen und virtuellen Datenpunkten untereinander sowie die Berücksichtigung von Zeitprogrammen (Wochenschaltzeiten und Jahresschaltzeitpunkte).</w:t>
            </w:r>
          </w:p>
          <w:p w:rsidR="008D07C3" w:rsidRPr="001E5C68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E5C68">
              <w:rPr>
                <w:rFonts w:asciiTheme="majorHAnsi" w:hAnsiTheme="majorHAnsi"/>
                <w:b/>
              </w:rPr>
              <w:t>Virtuelle Energiezähler:</w:t>
            </w:r>
          </w:p>
          <w:p w:rsidR="008D07C3" w:rsidRPr="00D73EA3" w:rsidRDefault="008D07C3" w:rsidP="00C50661">
            <w:pPr>
              <w:pStyle w:val="Listenabsatz"/>
              <w:numPr>
                <w:ilvl w:val="0"/>
                <w:numId w:val="21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</w:rPr>
              <w:t>Modus 1: Verbrauch durch Betriebszeit:</w:t>
            </w:r>
            <w:r w:rsidR="00D73EA3" w:rsidRPr="00D73EA3">
              <w:rPr>
                <w:rFonts w:asciiTheme="majorHAnsi" w:hAnsiTheme="majorHAnsi"/>
              </w:rPr>
              <w:t xml:space="preserve"> </w:t>
            </w:r>
            <w:r w:rsidRPr="00D73EA3">
              <w:rPr>
                <w:rFonts w:asciiTheme="majorHAnsi" w:hAnsiTheme="majorHAnsi"/>
              </w:rPr>
              <w:t>Der Verbrauchswert wird über di</w:t>
            </w:r>
            <w:r w:rsidR="00D73EA3">
              <w:rPr>
                <w:rFonts w:asciiTheme="majorHAnsi" w:hAnsiTheme="majorHAnsi"/>
              </w:rPr>
              <w:t xml:space="preserve">e Betriebszeit des Verbrauchers </w:t>
            </w:r>
            <w:r w:rsidRPr="00D73EA3">
              <w:rPr>
                <w:rFonts w:asciiTheme="majorHAnsi" w:hAnsiTheme="majorHAnsi"/>
              </w:rPr>
              <w:t>und dessen hinterlegter Verbrauchs</w:t>
            </w:r>
            <w:r w:rsidR="00D73EA3">
              <w:rPr>
                <w:rFonts w:asciiTheme="majorHAnsi" w:hAnsiTheme="majorHAnsi"/>
              </w:rPr>
              <w:t xml:space="preserve">-kennzahl fortlaufend </w:t>
            </w:r>
            <w:r w:rsidRPr="00D73EA3">
              <w:rPr>
                <w:rFonts w:asciiTheme="majorHAnsi" w:hAnsiTheme="majorHAnsi"/>
              </w:rPr>
              <w:t>berechnet.</w:t>
            </w:r>
          </w:p>
          <w:p w:rsidR="008D07C3" w:rsidRPr="00D73EA3" w:rsidRDefault="008D07C3" w:rsidP="005D5D96">
            <w:pPr>
              <w:pStyle w:val="Listenabsatz"/>
              <w:numPr>
                <w:ilvl w:val="0"/>
                <w:numId w:val="21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</w:rPr>
              <w:t>Modus 2: Verbrauch durch Betriebszeit und Temperaturdifferenz:</w:t>
            </w:r>
            <w:r w:rsidR="00D73EA3" w:rsidRPr="00D73EA3">
              <w:rPr>
                <w:rFonts w:asciiTheme="majorHAnsi" w:hAnsiTheme="majorHAnsi"/>
              </w:rPr>
              <w:t xml:space="preserve"> </w:t>
            </w:r>
            <w:r w:rsidRPr="00D73EA3">
              <w:rPr>
                <w:rFonts w:asciiTheme="majorHAnsi" w:hAnsiTheme="majorHAnsi"/>
              </w:rPr>
              <w:t>Für die Berechnung einer W</w:t>
            </w:r>
            <w:r w:rsidR="00D73EA3">
              <w:rPr>
                <w:rFonts w:asciiTheme="majorHAnsi" w:hAnsiTheme="majorHAnsi"/>
              </w:rPr>
              <w:t>ärmemenge fließt die Temperatur</w:t>
            </w:r>
            <w:r w:rsidRPr="00D73EA3">
              <w:rPr>
                <w:rFonts w:asciiTheme="majorHAnsi" w:hAnsiTheme="majorHAnsi"/>
              </w:rPr>
              <w:t xml:space="preserve">differenz zwischen Vor- und Rücklauftemperatur in die </w:t>
            </w:r>
            <w:r w:rsidRPr="00D73EA3">
              <w:rPr>
                <w:rFonts w:asciiTheme="majorHAnsi" w:hAnsiTheme="majorHAnsi"/>
              </w:rPr>
              <w:tab/>
              <w:t>Berechnung ein.</w:t>
            </w:r>
          </w:p>
          <w:p w:rsidR="008D07C3" w:rsidRPr="00D73EA3" w:rsidRDefault="008D07C3" w:rsidP="00BF768C">
            <w:pPr>
              <w:pStyle w:val="Listenabsatz"/>
              <w:numPr>
                <w:ilvl w:val="0"/>
                <w:numId w:val="21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</w:rPr>
              <w:t>Modus 3: Manuelle Erfassung:</w:t>
            </w:r>
            <w:r w:rsidR="00D73EA3">
              <w:rPr>
                <w:rFonts w:asciiTheme="majorHAnsi" w:hAnsiTheme="majorHAnsi"/>
              </w:rPr>
              <w:t xml:space="preserve"> </w:t>
            </w:r>
            <w:r w:rsidRPr="00D73EA3">
              <w:rPr>
                <w:rFonts w:asciiTheme="majorHAnsi" w:hAnsiTheme="majorHAnsi"/>
              </w:rPr>
              <w:t>Manuelle Zählwerterfassung durch Eingabe von Hand.</w:t>
            </w:r>
          </w:p>
          <w:p w:rsidR="008D07C3" w:rsidRPr="00D73EA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73EA3">
              <w:rPr>
                <w:rFonts w:asciiTheme="majorHAnsi" w:hAnsiTheme="majorHAnsi"/>
                <w:b/>
              </w:rPr>
              <w:t>Verbrauchsabhängige Schaltbefehle: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Zur Vermeidung von Leistungsspitzen können 3 Kontakte nach Prioritäten gesetzt werden.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D07C3" w:rsidRPr="00D73EA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73EA3">
              <w:rPr>
                <w:rFonts w:asciiTheme="majorHAnsi" w:hAnsiTheme="majorHAnsi"/>
                <w:b/>
              </w:rPr>
              <w:t>Energieverbrauchsberichte: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Per E-Mail können in regelmäßigen Abständen Energieberichte versendet werden.</w:t>
            </w:r>
          </w:p>
          <w:p w:rsidR="008D07C3" w:rsidRPr="00D73EA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73EA3">
              <w:rPr>
                <w:rFonts w:asciiTheme="majorHAnsi" w:hAnsiTheme="majorHAnsi"/>
                <w:b/>
              </w:rPr>
              <w:t>Speicherung von historischen Daten</w:t>
            </w:r>
          </w:p>
          <w:p w:rsidR="008D07C3" w:rsidRPr="00D73EA3" w:rsidRDefault="008D07C3" w:rsidP="00D73EA3">
            <w:pPr>
              <w:pStyle w:val="Listenabsatz"/>
              <w:numPr>
                <w:ilvl w:val="0"/>
                <w:numId w:val="21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</w:rPr>
              <w:t>Binäre Eingänge, ereignisorientierte Aufzeichnung</w:t>
            </w:r>
          </w:p>
          <w:p w:rsidR="008D07C3" w:rsidRPr="00D73EA3" w:rsidRDefault="008D07C3" w:rsidP="00951040">
            <w:pPr>
              <w:pStyle w:val="Listenabsatz"/>
              <w:numPr>
                <w:ilvl w:val="0"/>
                <w:numId w:val="22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</w:rPr>
              <w:t xml:space="preserve">Analoge Eingänge, Aufzeichnungsraster: 1 Min., 5 Min., 15 Min., 1Std., 2 Std., 3 Std., 6 Std., 12 Std., 1 Tag., Bildung von </w:t>
            </w:r>
            <w:r w:rsidRPr="00D73EA3">
              <w:rPr>
                <w:rFonts w:asciiTheme="majorHAnsi" w:hAnsiTheme="majorHAnsi"/>
              </w:rPr>
              <w:tab/>
              <w:t>Mittelwerten innerhalb des Rasters.</w:t>
            </w:r>
          </w:p>
          <w:p w:rsidR="008D07C3" w:rsidRPr="00D73EA3" w:rsidRDefault="008D07C3" w:rsidP="00D73EA3">
            <w:pPr>
              <w:pStyle w:val="Listenabsatz"/>
              <w:numPr>
                <w:ilvl w:val="0"/>
                <w:numId w:val="22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</w:rPr>
              <w:t>Betriebszeiten (binäre Eingänge)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  <w:b/>
              </w:rPr>
              <w:t>Datenaustausch</w:t>
            </w:r>
            <w:r w:rsidRPr="008D07C3">
              <w:rPr>
                <w:rFonts w:asciiTheme="majorHAnsi" w:hAnsiTheme="majorHAnsi"/>
              </w:rPr>
              <w:t>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zu Anwendungen von MS Office</w:t>
            </w:r>
          </w:p>
          <w:p w:rsidR="008D07C3" w:rsidRPr="00D73EA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73EA3">
              <w:rPr>
                <w:rFonts w:asciiTheme="majorHAnsi" w:hAnsiTheme="majorHAnsi"/>
                <w:b/>
              </w:rPr>
              <w:t>Datensicherungsfunktionen: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Backup sowie Restore der Konfiguration des Systems über den Integrierten Webserver möglich</w:t>
            </w:r>
          </w:p>
          <w:p w:rsidR="008D07C3" w:rsidRPr="00D73EA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73EA3">
              <w:rPr>
                <w:rFonts w:asciiTheme="majorHAnsi" w:hAnsiTheme="majorHAnsi"/>
                <w:b/>
              </w:rPr>
              <w:t>Anbindung zu Managementsystemen:</w:t>
            </w:r>
          </w:p>
          <w:p w:rsidR="008D07C3" w:rsidRPr="00D73EA3" w:rsidRDefault="008D07C3" w:rsidP="00D73EA3">
            <w:pPr>
              <w:pStyle w:val="Listenabsatz"/>
              <w:numPr>
                <w:ilvl w:val="0"/>
                <w:numId w:val="22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</w:rPr>
              <w:t>BACnet/IP</w:t>
            </w:r>
          </w:p>
          <w:p w:rsidR="008D07C3" w:rsidRPr="00D73EA3" w:rsidRDefault="008D07C3" w:rsidP="00D73EA3">
            <w:pPr>
              <w:pStyle w:val="Listenabsatz"/>
              <w:numPr>
                <w:ilvl w:val="0"/>
                <w:numId w:val="22"/>
              </w:numPr>
              <w:tabs>
                <w:tab w:val="right" w:pos="1560"/>
              </w:tabs>
              <w:spacing w:before="120"/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</w:rPr>
              <w:t>BACnet/PTP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Die Konfiguration kann mit Hilfe der Datensicherungs- / Datenrücksicherungsfunktion auf einem PC gespeichert bzw. wieder zurück gesichert werden.</w:t>
            </w:r>
          </w:p>
          <w:p w:rsidR="008D07C3" w:rsidRPr="00D73EA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73EA3">
              <w:rPr>
                <w:rFonts w:asciiTheme="majorHAnsi" w:hAnsiTheme="majorHAnsi"/>
                <w:b/>
              </w:rPr>
              <w:t>Kurzfassung der unterstützten Funktionen: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 xml:space="preserve">BACnet Medien: BACnet/IP, BACnet/Ethernet und BACnet MS/TP 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Ethernet-Anschluss: 10/100Base-T mit RJ-45 Stecker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BACnet MS/TP (RS485) Baud-Raten: 9.600, 19.200, 38.400, 76.800 bit/s, zusätzlich 57.600 und 115.200 bit/s (bisher noch nicht genormt).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Der RS485-Anschluss ist mit mind. 1500V optisch isoliert, ein Einsatz über Gebäudegrenzen hinweg ist möglich.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Serielle Schnittstellen nach RS232 mit Status-LEDs für RX und TX, davon 1 Stk. Zum Anschluss über steckbare Schraubklemmen, 1 Stk. zum Anschluss über 9-polige Sub-D Steckverbinder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  <w:b/>
              </w:rPr>
              <w:t>Betriebsspannung:</w:t>
            </w:r>
            <w:r w:rsidRPr="008D07C3">
              <w:rPr>
                <w:rFonts w:asciiTheme="majorHAnsi" w:hAnsiTheme="majorHAnsi"/>
              </w:rPr>
              <w:t xml:space="preserve"> 12-24V AC/DC, 1000mA max.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  <w:b/>
              </w:rPr>
              <w:t>Gewicht:</w:t>
            </w:r>
            <w:r w:rsidRPr="008D07C3">
              <w:rPr>
                <w:rFonts w:asciiTheme="majorHAnsi" w:hAnsiTheme="majorHAnsi"/>
              </w:rPr>
              <w:t xml:space="preserve">  ca. 350g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Maße: Höhe: 40mm, Breite: 170mm, Tiefe: 75,5mm (inklusive DIN-Hutschienenhalter)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Umgebungstemperatur: 0...45°C, 32…113°F</w:t>
            </w: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D07C3" w:rsidRPr="008D07C3" w:rsidRDefault="008D07C3" w:rsidP="008D07C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07C3">
              <w:rPr>
                <w:rFonts w:asciiTheme="majorHAnsi" w:hAnsiTheme="majorHAnsi"/>
              </w:rPr>
              <w:t>Umgebungsfeuchte: 20...80 Prozent relative Feuchte, nicht kondensierend</w:t>
            </w:r>
          </w:p>
          <w:p w:rsidR="008D07C3" w:rsidRPr="008D07C3" w:rsidRDefault="008D07C3" w:rsidP="00D73EA3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3EA3">
              <w:rPr>
                <w:rFonts w:asciiTheme="majorHAnsi" w:hAnsiTheme="majorHAnsi"/>
                <w:b/>
              </w:rPr>
              <w:t>Montage:</w:t>
            </w:r>
            <w:r w:rsidRPr="008D07C3">
              <w:rPr>
                <w:rFonts w:asciiTheme="majorHAnsi" w:hAnsiTheme="majorHAnsi"/>
              </w:rPr>
              <w:t xml:space="preserve"> D</w:t>
            </w:r>
            <w:r w:rsidR="00D73EA3">
              <w:rPr>
                <w:rFonts w:asciiTheme="majorHAnsi" w:hAnsiTheme="majorHAnsi"/>
              </w:rPr>
              <w:t>IN-Hutschiene TS35 nach EN50022</w:t>
            </w:r>
            <w:bookmarkStart w:id="0" w:name="_GoBack"/>
            <w:bookmarkEnd w:id="0"/>
            <w:r w:rsidRPr="008D07C3">
              <w:rPr>
                <w:rFonts w:asciiTheme="majorHAnsi" w:hAnsiTheme="majorHAnsi"/>
              </w:rPr>
              <w:tab/>
            </w:r>
          </w:p>
          <w:p w:rsidR="0040163B" w:rsidRPr="00AF2AEF" w:rsidRDefault="0040163B" w:rsidP="0040163B">
            <w:pPr>
              <w:tabs>
                <w:tab w:val="right" w:pos="1560"/>
              </w:tabs>
              <w:spacing w:before="120"/>
              <w:ind w:left="142"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0163B" w:rsidRPr="00111176" w:rsidRDefault="0040163B" w:rsidP="00111176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11176">
              <w:rPr>
                <w:rFonts w:asciiTheme="majorHAnsi" w:hAnsiTheme="majorHAnsi"/>
                <w:b/>
              </w:rPr>
              <w:t>MBS GmbH</w:t>
            </w:r>
          </w:p>
          <w:p w:rsidR="0040163B" w:rsidRPr="0040163B" w:rsidRDefault="0040163B" w:rsidP="00111176">
            <w:pPr>
              <w:tabs>
                <w:tab w:val="lef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63B">
              <w:rPr>
                <w:rFonts w:asciiTheme="majorHAnsi" w:hAnsiTheme="majorHAnsi"/>
              </w:rPr>
              <w:t>Römerstraße 15</w:t>
            </w:r>
            <w:r w:rsidR="00111176">
              <w:rPr>
                <w:rFonts w:asciiTheme="majorHAnsi" w:hAnsiTheme="majorHAnsi"/>
              </w:rPr>
              <w:br/>
            </w:r>
            <w:r w:rsidRPr="0040163B">
              <w:rPr>
                <w:rFonts w:asciiTheme="majorHAnsi" w:hAnsiTheme="majorHAnsi"/>
              </w:rPr>
              <w:t>D-47809 Krefeld</w:t>
            </w:r>
          </w:p>
          <w:p w:rsidR="0040163B" w:rsidRPr="00111176" w:rsidRDefault="0040163B" w:rsidP="00111176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163B">
              <w:rPr>
                <w:rFonts w:asciiTheme="majorHAnsi" w:hAnsiTheme="majorHAnsi"/>
              </w:rPr>
              <w:t>Tel. +49 / 21 51 / 72 94-0</w:t>
            </w:r>
            <w:r w:rsidR="00111176">
              <w:rPr>
                <w:rFonts w:asciiTheme="majorHAnsi" w:hAnsiTheme="majorHAnsi"/>
              </w:rPr>
              <w:br/>
            </w:r>
            <w:r w:rsidRPr="00111176">
              <w:rPr>
                <w:rFonts w:asciiTheme="majorHAnsi" w:hAnsiTheme="majorHAnsi"/>
              </w:rPr>
              <w:t>FAX: +49 / 21 51 / 72 94-50</w:t>
            </w:r>
          </w:p>
          <w:p w:rsidR="0040163B" w:rsidRPr="00111176" w:rsidRDefault="00D73EA3" w:rsidP="00111176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hyperlink r:id="rId11" w:history="1">
              <w:r w:rsidR="00111176" w:rsidRPr="00A46D4E">
                <w:rPr>
                  <w:rStyle w:val="Hyperlink"/>
                  <w:rFonts w:asciiTheme="majorHAnsi" w:hAnsiTheme="majorHAnsi"/>
                </w:rPr>
                <w:t>www.mbs-software.de</w:t>
              </w:r>
            </w:hyperlink>
            <w:r w:rsidR="00111176">
              <w:rPr>
                <w:rFonts w:asciiTheme="majorHAnsi" w:hAnsiTheme="majorHAnsi"/>
              </w:rPr>
              <w:br/>
            </w:r>
            <w:r w:rsidR="0040163B" w:rsidRPr="00111176">
              <w:rPr>
                <w:rFonts w:asciiTheme="majorHAnsi" w:hAnsiTheme="majorHAnsi"/>
              </w:rPr>
              <w:t>info@mbs-software.de</w:t>
            </w:r>
          </w:p>
          <w:p w:rsidR="0040163B" w:rsidRPr="00111176" w:rsidRDefault="0040163B" w:rsidP="00111176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0163B" w:rsidRPr="0086150C" w:rsidRDefault="0040163B" w:rsidP="00111176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11176">
              <w:rPr>
                <w:rFonts w:asciiTheme="majorHAnsi" w:hAnsiTheme="majorHAnsi"/>
              </w:rPr>
              <w:t>oder gleichwertig</w:t>
            </w:r>
            <w:r w:rsidRPr="00111176">
              <w:rPr>
                <w:rFonts w:asciiTheme="majorHAnsi" w:hAnsiTheme="majorHAnsi"/>
              </w:rPr>
              <w:br/>
            </w:r>
          </w:p>
        </w:tc>
        <w:tc>
          <w:tcPr>
            <w:tcW w:w="576" w:type="pct"/>
            <w:vAlign w:val="top"/>
          </w:tcPr>
          <w:p w:rsidR="0040163B" w:rsidRPr="0086150C" w:rsidRDefault="0040163B" w:rsidP="0040163B">
            <w:pPr>
              <w:tabs>
                <w:tab w:val="right" w:pos="1560"/>
              </w:tabs>
              <w:spacing w:before="120"/>
              <w:ind w:left="142"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76" w:type="pct"/>
            <w:vAlign w:val="top"/>
          </w:tcPr>
          <w:p w:rsidR="0040163B" w:rsidRPr="0086150C" w:rsidRDefault="0040163B" w:rsidP="0040163B">
            <w:pPr>
              <w:tabs>
                <w:tab w:val="right" w:pos="1560"/>
              </w:tabs>
              <w:spacing w:before="120"/>
              <w:ind w:left="142"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76" w:type="pct"/>
            <w:vAlign w:val="top"/>
          </w:tcPr>
          <w:p w:rsidR="0040163B" w:rsidRPr="0086150C" w:rsidRDefault="0040163B" w:rsidP="0040163B">
            <w:pPr>
              <w:tabs>
                <w:tab w:val="right" w:pos="1560"/>
              </w:tabs>
              <w:spacing w:before="120"/>
              <w:ind w:left="142"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0163B" w:rsidRPr="0086150C" w:rsidTr="0040163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Align w:val="top"/>
          </w:tcPr>
          <w:p w:rsidR="0040163B" w:rsidRPr="0086150C" w:rsidRDefault="0040163B" w:rsidP="0006130B">
            <w:pPr>
              <w:tabs>
                <w:tab w:val="right" w:pos="1560"/>
              </w:tabs>
              <w:spacing w:before="120"/>
              <w:ind w:left="142" w:right="142"/>
              <w:rPr>
                <w:rFonts w:asciiTheme="majorHAnsi" w:hAnsiTheme="majorHAnsi"/>
              </w:rPr>
            </w:pPr>
          </w:p>
        </w:tc>
        <w:tc>
          <w:tcPr>
            <w:tcW w:w="2872" w:type="pct"/>
            <w:vAlign w:val="top"/>
          </w:tcPr>
          <w:p w:rsidR="0040163B" w:rsidRPr="0086150C" w:rsidRDefault="0040163B" w:rsidP="0006130B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76" w:type="pct"/>
            <w:vAlign w:val="top"/>
          </w:tcPr>
          <w:p w:rsidR="0040163B" w:rsidRPr="0086150C" w:rsidRDefault="0040163B" w:rsidP="0006130B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76" w:type="pct"/>
            <w:vAlign w:val="top"/>
          </w:tcPr>
          <w:p w:rsidR="0040163B" w:rsidRPr="0086150C" w:rsidRDefault="0040163B" w:rsidP="0006130B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76" w:type="pct"/>
            <w:vAlign w:val="top"/>
          </w:tcPr>
          <w:p w:rsidR="0040163B" w:rsidRPr="0086150C" w:rsidRDefault="0040163B" w:rsidP="0006130B">
            <w:pPr>
              <w:tabs>
                <w:tab w:val="right" w:pos="1560"/>
              </w:tabs>
              <w:spacing w:before="120"/>
              <w:ind w:left="142"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F2E84" w:rsidRPr="0086150C" w:rsidRDefault="001F2E84" w:rsidP="001F2E84">
      <w:pPr>
        <w:spacing w:before="120" w:after="0" w:line="240" w:lineRule="auto"/>
        <w:rPr>
          <w:rFonts w:asciiTheme="majorHAnsi" w:hAnsiTheme="majorHAnsi"/>
          <w:sz w:val="14"/>
        </w:rPr>
      </w:pPr>
    </w:p>
    <w:sectPr w:rsidR="001F2E84" w:rsidRPr="0086150C" w:rsidSect="00D86D17">
      <w:type w:val="continuous"/>
      <w:pgSz w:w="11907" w:h="16839" w:code="9"/>
      <w:pgMar w:top="2520" w:right="1512" w:bottom="1800" w:left="1512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E7" w:rsidRDefault="00A53CE7">
      <w:pPr>
        <w:spacing w:after="0" w:line="240" w:lineRule="auto"/>
      </w:pPr>
      <w:r>
        <w:separator/>
      </w:r>
    </w:p>
  </w:endnote>
  <w:endnote w:type="continuationSeparator" w:id="0">
    <w:p w:rsidR="00A53CE7" w:rsidRDefault="00A5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E7" w:rsidRDefault="00A53CE7">
      <w:pPr>
        <w:spacing w:after="0" w:line="240" w:lineRule="auto"/>
      </w:pPr>
      <w:r>
        <w:separator/>
      </w:r>
    </w:p>
  </w:footnote>
  <w:footnote w:type="continuationSeparator" w:id="0">
    <w:p w:rsidR="00A53CE7" w:rsidRDefault="00A5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9C73F94"/>
    <w:multiLevelType w:val="hybridMultilevel"/>
    <w:tmpl w:val="8266043C"/>
    <w:lvl w:ilvl="0" w:tplc="C9E845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16A0553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802B47"/>
    <w:multiLevelType w:val="hybridMultilevel"/>
    <w:tmpl w:val="6FAEC62E"/>
    <w:lvl w:ilvl="0" w:tplc="C9E845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4FA3127"/>
    <w:multiLevelType w:val="hybridMultilevel"/>
    <w:tmpl w:val="D7AC6274"/>
    <w:lvl w:ilvl="0" w:tplc="C9E845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D19619B"/>
    <w:multiLevelType w:val="hybridMultilevel"/>
    <w:tmpl w:val="8E108E1A"/>
    <w:lvl w:ilvl="0" w:tplc="C9E845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3B46DD"/>
    <w:multiLevelType w:val="hybridMultilevel"/>
    <w:tmpl w:val="5B8227A8"/>
    <w:lvl w:ilvl="0" w:tplc="C9E845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3" w15:restartNumberingAfterBreak="0">
    <w:nsid w:val="380548FD"/>
    <w:multiLevelType w:val="hybridMultilevel"/>
    <w:tmpl w:val="867236D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460689"/>
    <w:multiLevelType w:val="hybridMultilevel"/>
    <w:tmpl w:val="78B40FBA"/>
    <w:lvl w:ilvl="0" w:tplc="C9E8453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AC52133"/>
    <w:multiLevelType w:val="hybridMultilevel"/>
    <w:tmpl w:val="B87C1F7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B3A3ED6"/>
    <w:multiLevelType w:val="hybridMultilevel"/>
    <w:tmpl w:val="B02059F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45F19E2"/>
    <w:multiLevelType w:val="hybridMultilevel"/>
    <w:tmpl w:val="696E2B56"/>
    <w:lvl w:ilvl="0" w:tplc="C9E845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636E74"/>
    <w:multiLevelType w:val="hybridMultilevel"/>
    <w:tmpl w:val="6FF22B5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437B6F"/>
    <w:multiLevelType w:val="hybridMultilevel"/>
    <w:tmpl w:val="69A4439E"/>
    <w:lvl w:ilvl="0" w:tplc="C9E845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EB67361"/>
    <w:multiLevelType w:val="hybridMultilevel"/>
    <w:tmpl w:val="4002E528"/>
    <w:lvl w:ilvl="0" w:tplc="C9E845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21"/>
  </w:num>
  <w:num w:numId="10">
    <w:abstractNumId w:val="6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14"/>
  </w:num>
  <w:num w:numId="16">
    <w:abstractNumId w:val="22"/>
  </w:num>
  <w:num w:numId="17">
    <w:abstractNumId w:val="18"/>
  </w:num>
  <w:num w:numId="18">
    <w:abstractNumId w:val="5"/>
  </w:num>
  <w:num w:numId="19">
    <w:abstractNumId w:val="20"/>
  </w:num>
  <w:num w:numId="20">
    <w:abstractNumId w:val="8"/>
  </w:num>
  <w:num w:numId="21">
    <w:abstractNumId w:val="11"/>
  </w:num>
  <w:num w:numId="22">
    <w:abstractNumId w:val="10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F0"/>
    <w:rsid w:val="000252C9"/>
    <w:rsid w:val="00042D3D"/>
    <w:rsid w:val="00051F8B"/>
    <w:rsid w:val="000543F3"/>
    <w:rsid w:val="00060FCB"/>
    <w:rsid w:val="0006130B"/>
    <w:rsid w:val="00065D65"/>
    <w:rsid w:val="00084FC6"/>
    <w:rsid w:val="0009099F"/>
    <w:rsid w:val="00096976"/>
    <w:rsid w:val="0009709F"/>
    <w:rsid w:val="000B0E05"/>
    <w:rsid w:val="000B6B1B"/>
    <w:rsid w:val="000E3344"/>
    <w:rsid w:val="000E5E8A"/>
    <w:rsid w:val="00111176"/>
    <w:rsid w:val="0012381F"/>
    <w:rsid w:val="0016735F"/>
    <w:rsid w:val="00167D35"/>
    <w:rsid w:val="00171216"/>
    <w:rsid w:val="0018181B"/>
    <w:rsid w:val="00184C6C"/>
    <w:rsid w:val="001A5007"/>
    <w:rsid w:val="001C079E"/>
    <w:rsid w:val="001D302C"/>
    <w:rsid w:val="001E5C68"/>
    <w:rsid w:val="001F2E84"/>
    <w:rsid w:val="002235B7"/>
    <w:rsid w:val="002430CC"/>
    <w:rsid w:val="0024772C"/>
    <w:rsid w:val="0027136D"/>
    <w:rsid w:val="002807D7"/>
    <w:rsid w:val="00291893"/>
    <w:rsid w:val="002D6189"/>
    <w:rsid w:val="002E68B1"/>
    <w:rsid w:val="002E6C2B"/>
    <w:rsid w:val="0033140B"/>
    <w:rsid w:val="00364407"/>
    <w:rsid w:val="00366502"/>
    <w:rsid w:val="003733FF"/>
    <w:rsid w:val="0039384A"/>
    <w:rsid w:val="003D4E97"/>
    <w:rsid w:val="003F2AE9"/>
    <w:rsid w:val="003F3FAA"/>
    <w:rsid w:val="0040163B"/>
    <w:rsid w:val="00411DFC"/>
    <w:rsid w:val="00416730"/>
    <w:rsid w:val="004951B7"/>
    <w:rsid w:val="004A5609"/>
    <w:rsid w:val="004D00F0"/>
    <w:rsid w:val="004D5510"/>
    <w:rsid w:val="004F664E"/>
    <w:rsid w:val="005337C9"/>
    <w:rsid w:val="005434C6"/>
    <w:rsid w:val="005461C9"/>
    <w:rsid w:val="0055425B"/>
    <w:rsid w:val="00571153"/>
    <w:rsid w:val="00573296"/>
    <w:rsid w:val="00583F33"/>
    <w:rsid w:val="00592C8E"/>
    <w:rsid w:val="00597462"/>
    <w:rsid w:val="005A7285"/>
    <w:rsid w:val="005B25A1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51CCD"/>
    <w:rsid w:val="00661E73"/>
    <w:rsid w:val="006865F1"/>
    <w:rsid w:val="006A528A"/>
    <w:rsid w:val="006D32A1"/>
    <w:rsid w:val="006E20DC"/>
    <w:rsid w:val="007502BB"/>
    <w:rsid w:val="0077391D"/>
    <w:rsid w:val="007774F0"/>
    <w:rsid w:val="00796601"/>
    <w:rsid w:val="007B2325"/>
    <w:rsid w:val="007B2E1F"/>
    <w:rsid w:val="007B3622"/>
    <w:rsid w:val="007B669F"/>
    <w:rsid w:val="007C7DF3"/>
    <w:rsid w:val="007E70B1"/>
    <w:rsid w:val="008271C1"/>
    <w:rsid w:val="00845210"/>
    <w:rsid w:val="0086150C"/>
    <w:rsid w:val="0087659E"/>
    <w:rsid w:val="008849CE"/>
    <w:rsid w:val="0089434F"/>
    <w:rsid w:val="008D07C3"/>
    <w:rsid w:val="008F51E4"/>
    <w:rsid w:val="008F7A13"/>
    <w:rsid w:val="00912047"/>
    <w:rsid w:val="00931BB7"/>
    <w:rsid w:val="009336CC"/>
    <w:rsid w:val="00980998"/>
    <w:rsid w:val="009A3E4E"/>
    <w:rsid w:val="009F44A9"/>
    <w:rsid w:val="00A05BF5"/>
    <w:rsid w:val="00A119BD"/>
    <w:rsid w:val="00A34EB5"/>
    <w:rsid w:val="00A53CE7"/>
    <w:rsid w:val="00A737A9"/>
    <w:rsid w:val="00A8113A"/>
    <w:rsid w:val="00A86DF9"/>
    <w:rsid w:val="00A908C7"/>
    <w:rsid w:val="00A94393"/>
    <w:rsid w:val="00AB46CA"/>
    <w:rsid w:val="00AF2AEF"/>
    <w:rsid w:val="00B051D9"/>
    <w:rsid w:val="00B12224"/>
    <w:rsid w:val="00B22F75"/>
    <w:rsid w:val="00B44126"/>
    <w:rsid w:val="00B67B0C"/>
    <w:rsid w:val="00B81C0B"/>
    <w:rsid w:val="00B9559D"/>
    <w:rsid w:val="00BA57FD"/>
    <w:rsid w:val="00BC2ACC"/>
    <w:rsid w:val="00BE64EE"/>
    <w:rsid w:val="00C02450"/>
    <w:rsid w:val="00C177DB"/>
    <w:rsid w:val="00C320DD"/>
    <w:rsid w:val="00C450F8"/>
    <w:rsid w:val="00C572A2"/>
    <w:rsid w:val="00C6712D"/>
    <w:rsid w:val="00C8442A"/>
    <w:rsid w:val="00C85468"/>
    <w:rsid w:val="00CA67C1"/>
    <w:rsid w:val="00CA7960"/>
    <w:rsid w:val="00CC6CB1"/>
    <w:rsid w:val="00CE5B6B"/>
    <w:rsid w:val="00D002B9"/>
    <w:rsid w:val="00D248D3"/>
    <w:rsid w:val="00D661A9"/>
    <w:rsid w:val="00D67221"/>
    <w:rsid w:val="00D73666"/>
    <w:rsid w:val="00D73EA3"/>
    <w:rsid w:val="00D8362D"/>
    <w:rsid w:val="00D84095"/>
    <w:rsid w:val="00D86D17"/>
    <w:rsid w:val="00D90AB6"/>
    <w:rsid w:val="00D9432C"/>
    <w:rsid w:val="00DE4894"/>
    <w:rsid w:val="00E344C7"/>
    <w:rsid w:val="00E3747A"/>
    <w:rsid w:val="00E40A15"/>
    <w:rsid w:val="00E42B5B"/>
    <w:rsid w:val="00E71310"/>
    <w:rsid w:val="00EA42BA"/>
    <w:rsid w:val="00F004ED"/>
    <w:rsid w:val="00F03445"/>
    <w:rsid w:val="00F248E8"/>
    <w:rsid w:val="00F27168"/>
    <w:rsid w:val="00F27530"/>
    <w:rsid w:val="00F43735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051F8B"/>
    <w:pPr>
      <w:keepNext/>
      <w:pBdr>
        <w:top w:val="single" w:sz="4" w:space="1" w:color="006AB3"/>
        <w:left w:val="single" w:sz="4" w:space="6" w:color="006AB3"/>
        <w:bottom w:val="single" w:sz="4" w:space="2" w:color="006AB3"/>
        <w:right w:val="single" w:sz="4" w:space="6" w:color="006AB3"/>
      </w:pBdr>
      <w:shd w:val="clear" w:color="auto" w:fill="006AB3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s-software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B9A6F-1C36-4075-9253-2A994868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Jährlicher Bericht</Template>
  <TotalTime>0</TotalTime>
  <Pages>6</Pages>
  <Words>1144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3</cp:revision>
  <cp:lastPrinted>2015-07-28T07:07:00Z</cp:lastPrinted>
  <dcterms:created xsi:type="dcterms:W3CDTF">2016-10-20T07:23:00Z</dcterms:created>
  <dcterms:modified xsi:type="dcterms:W3CDTF">2016-10-20T07:54:00Z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