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420D" w14:textId="77777777" w:rsidR="003673E5" w:rsidRPr="003673E5" w:rsidRDefault="003673E5" w:rsidP="003673E5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14:paraId="420DC42A" w14:textId="77777777" w:rsidR="003673E5" w:rsidRPr="003673E5" w:rsidRDefault="003673E5" w:rsidP="003673E5">
      <w:pPr>
        <w:rPr>
          <w:rFonts w:ascii="Arial" w:hAnsi="Arial" w:cs="Arial"/>
          <w:color w:val="282828"/>
          <w:sz w:val="21"/>
          <w:szCs w:val="21"/>
        </w:rPr>
      </w:pPr>
    </w:p>
    <w:p w14:paraId="252B5820" w14:textId="77777777" w:rsidR="003673E5" w:rsidRPr="003673E5" w:rsidRDefault="003673E5" w:rsidP="003673E5">
      <w:pPr>
        <w:rPr>
          <w:rFonts w:ascii="Arial" w:hAnsi="Arial" w:cs="Arial"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</w:t>
      </w:r>
      <w:r w:rsidR="00A050FB">
        <w:rPr>
          <w:rFonts w:ascii="Arial" w:hAnsi="Arial" w:cs="Arial"/>
          <w:color w:val="282828"/>
          <w:sz w:val="21"/>
          <w:szCs w:val="21"/>
        </w:rPr>
        <w:t>Router</w:t>
      </w:r>
    </w:p>
    <w:p w14:paraId="0AE08770" w14:textId="77777777" w:rsidR="003673E5" w:rsidRPr="003673E5" w:rsidRDefault="00DA6815" w:rsidP="003673E5">
      <w:pPr>
        <w:rPr>
          <w:rFonts w:ascii="Arial" w:hAnsi="Arial" w:cs="Arial"/>
          <w:b/>
          <w:bCs/>
          <w:color w:val="282828"/>
          <w:sz w:val="40"/>
          <w:szCs w:val="40"/>
        </w:rPr>
      </w:pPr>
      <w:r w:rsidRPr="00DA6815">
        <w:rPr>
          <w:rFonts w:ascii="Arial" w:hAnsi="Arial" w:cs="Arial"/>
          <w:b/>
          <w:bCs/>
          <w:color w:val="282828"/>
          <w:sz w:val="40"/>
          <w:szCs w:val="40"/>
        </w:rPr>
        <w:t>UBR-02</w:t>
      </w:r>
    </w:p>
    <w:p w14:paraId="62B895EC" w14:textId="77777777" w:rsidR="003673E5" w:rsidRPr="003673E5" w:rsidRDefault="003673E5" w:rsidP="003673E5">
      <w:pPr>
        <w:rPr>
          <w:rFonts w:ascii="Arial" w:hAnsi="Arial" w:cs="Arial"/>
          <w:color w:val="282828"/>
          <w:sz w:val="21"/>
          <w:szCs w:val="21"/>
        </w:rPr>
      </w:pP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3673E5" w14:paraId="257439DA" w14:textId="77777777" w:rsidTr="003673E5">
        <w:tc>
          <w:tcPr>
            <w:tcW w:w="565" w:type="dxa"/>
            <w:tcBorders>
              <w:bottom w:val="single" w:sz="4" w:space="0" w:color="auto"/>
            </w:tcBorders>
          </w:tcPr>
          <w:p w14:paraId="5E5C6E73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14:paraId="1B062B50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56B8675D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7B6249AD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</w:t>
            </w:r>
            <w:r w:rsidR="00417E87">
              <w:rPr>
                <w:rFonts w:ascii="Arial" w:hAnsi="Arial" w:cs="Arial"/>
                <w:color w:val="282828"/>
                <w:sz w:val="16"/>
                <w:szCs w:val="16"/>
              </w:rPr>
              <w:t xml:space="preserve">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04B16B76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</w:t>
            </w:r>
            <w:r w:rsidR="00417E87">
              <w:rPr>
                <w:rFonts w:ascii="Arial" w:hAnsi="Arial" w:cs="Arial"/>
                <w:color w:val="282828"/>
                <w:sz w:val="16"/>
                <w:szCs w:val="16"/>
              </w:rPr>
              <w:t xml:space="preserve"> </w:t>
            </w:r>
            <w:r w:rsidR="0071143B">
              <w:rPr>
                <w:rFonts w:ascii="Arial" w:hAnsi="Arial" w:cs="Arial"/>
                <w:color w:val="282828"/>
                <w:sz w:val="16"/>
                <w:szCs w:val="16"/>
              </w:rPr>
              <w:t>€</w:t>
            </w:r>
          </w:p>
        </w:tc>
      </w:tr>
      <w:tr w:rsidR="003673E5" w14:paraId="778075E6" w14:textId="77777777" w:rsidTr="003673E5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14:paraId="76DC2B92" w14:textId="77777777" w:rsidR="003673E5" w:rsidRDefault="003673E5" w:rsidP="003673E5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3673E5" w:rsidRPr="00417E87" w14:paraId="760C5D25" w14:textId="77777777" w:rsidTr="003673E5">
        <w:tc>
          <w:tcPr>
            <w:tcW w:w="565" w:type="dxa"/>
          </w:tcPr>
          <w:p w14:paraId="1637EE1F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5657" w:type="dxa"/>
          </w:tcPr>
          <w:p w14:paraId="1EF704B4" w14:textId="77777777" w:rsidR="00B310BF" w:rsidRPr="00B310BF" w:rsidRDefault="00B310BF" w:rsidP="00B310BF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Der UBR-02 routet zwischen den Medien MS/TP (RS485), Ethernet und IP, die so zu einem gemeinsamen BACnet-Netzwerk zusammengeschaltet werden können. Mit zwei Netzwerkanschlüssen kann der UBR-02 nun erstmals zwei getrennte IP-Bereiche verbinden.</w:t>
            </w:r>
          </w:p>
          <w:p w14:paraId="3974947D" w14:textId="77777777" w:rsidR="00DA6815" w:rsidRPr="00DA6815" w:rsidRDefault="00DA6815" w:rsidP="00DA6815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36E0C89A" w14:textId="77777777" w:rsidR="00B310BF" w:rsidRPr="00B310BF" w:rsidRDefault="00B310BF" w:rsidP="00B310BF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B310BF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Verschlüsselte Kommunikation und autorisierter Zugriff</w:t>
            </w:r>
          </w:p>
          <w:p w14:paraId="687C9495" w14:textId="65D1F667" w:rsidR="00B310BF" w:rsidRPr="00B310BF" w:rsidRDefault="00B310BF" w:rsidP="00B310BF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Der UBR-02 unterstützt die aktuelle BACnet Revision 22 und kann damit für den Aufbau der innovativen Sicherheitsstruktur Secure Connect (BACnet/SC) verwendet werden. Er routet zwischen den Medien MS/TP (RS485), Ethernet und IP, die so zu einem gemeinsamen BACnet-Netzwerk zusammen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>-</w:t>
            </w:r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geschaltet werden können. Mit zwei Netzwerkanschlüssen kann der UBR-02 zudem zwei getrennte IP-Bereiche verbinden.</w:t>
            </w:r>
          </w:p>
          <w:p w14:paraId="2915A02B" w14:textId="77777777" w:rsidR="00DA6815" w:rsidRPr="00DA6815" w:rsidRDefault="00DA6815" w:rsidP="00DA6815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14F85541" w14:textId="77777777" w:rsidR="00B310BF" w:rsidRPr="00B310BF" w:rsidRDefault="00B310BF" w:rsidP="00B310BF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B310BF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Für optimale Sicherheit in der Gebäudeautomation</w:t>
            </w:r>
          </w:p>
          <w:p w14:paraId="15EB5BFC" w14:textId="77777777" w:rsidR="00B310BF" w:rsidRPr="00B310BF" w:rsidRDefault="00B310BF" w:rsidP="00B310BF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Die innovative Sicherheitsinfrastruktur Secure Connect (SC) des herstellerübergreifenden Kommunikationsstandards BACnet wird nun von unserem Universal-BACnet-Router UBR-02 unterstützt. Dabei weist der bewährte Netzwerkrouter weiterhin alle Merkmale auf, die unsere Kunden schätzen. Mit BACnet/SC auf Basis der Revision 22 kommt nun eine neue Konfiguration hinzu, die Liegenschaftsbetreibern den Umstieg auf mehr Anlagensicherheit erleichtert.</w:t>
            </w:r>
          </w:p>
          <w:p w14:paraId="621C1C10" w14:textId="77777777" w:rsidR="00DA6815" w:rsidRPr="00DA6815" w:rsidRDefault="00DA6815" w:rsidP="00DA6815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3435281F" w14:textId="77777777" w:rsidR="00B310BF" w:rsidRPr="00B310BF" w:rsidRDefault="00B310BF" w:rsidP="00B310BF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B310BF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Für den Umstieg gerüstet</w:t>
            </w:r>
          </w:p>
          <w:p w14:paraId="7650EB86" w14:textId="48DB12E9" w:rsidR="00B310BF" w:rsidRDefault="00B310BF" w:rsidP="00B310BF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Das Gerät erhielt den neuen Data Link Layer BACnet/SC. Sein Webinterface wurde dafür angepasst und bietet jetzt eine andere Gliederung, die zusätzliche Seiten für die geschützte Kommunikation umfasst – etwa für den Datenaustausch zwischen einzelnen Geräten, für die Verschlüsselung und für die dafür notwendigen Zertifikate. Die bisherigen Features bleiben bestehen, sodass Daten auch weiterhin mit BACnet MS/TP, BACnet/IP und BACnet Ethernet geroutet werden können.</w:t>
            </w:r>
          </w:p>
          <w:p w14:paraId="17714FAF" w14:textId="77777777" w:rsidR="00B310BF" w:rsidRPr="00B310BF" w:rsidRDefault="00B310BF" w:rsidP="00B310BF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196871B6" w14:textId="77777777" w:rsidR="00B310BF" w:rsidRPr="00B310BF" w:rsidRDefault="00B310BF" w:rsidP="00B310BF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Das Produkt enthält nun die aktuelle BACnet-Revision 22, die Standards für den Aufbau einer sicheren Gebäudeautomation enthält. Gleichzeitig ist es abwärtskompatibel angelegt, sodass die in einer Automatisierungsanlage bereits vorhandene BACnet-Ausrüstung mit dem neuen Universal-BACnet-Router kommunizieren kann. Somit ist für Zukunftsfähigkeit ebenso gesorgt wie für Innovationssicherheit.</w:t>
            </w:r>
          </w:p>
          <w:p w14:paraId="6148E602" w14:textId="77777777" w:rsidR="00DA6815" w:rsidRPr="00DA6815" w:rsidRDefault="00DA6815" w:rsidP="00DA6815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2DBA1DA5" w14:textId="77777777" w:rsidR="00B310BF" w:rsidRPr="00B310BF" w:rsidRDefault="00B310BF" w:rsidP="00B310BF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B310BF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Infrastrukturen schützen</w:t>
            </w:r>
          </w:p>
          <w:p w14:paraId="58101A62" w14:textId="77777777" w:rsidR="00B310BF" w:rsidRPr="00B310BF" w:rsidRDefault="00B310BF" w:rsidP="00B310BF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 xml:space="preserve">BACnet/SC ist für die Gebäudeautomation das Gebot der Stunde. Der globale Trend zu mehr Netzwerksicherheit wird zukünftig auch für BACnet-Anwender zu strengeren Vorgaben führen. Das Zusammenwachsen mit der Informationstechnologie, Cloud-basierte Anwendungen sowie die Sicherheitsvorgaben der Bundesregierung und der </w:t>
            </w:r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lastRenderedPageBreak/>
              <w:t xml:space="preserve">europäischen Kommission wirken hier als Innovationstreiber. Mit ihren Produkten und Dienstleistungen setzt MBS sich konsequent dafür ein, Gebäudeautomationsanlagen Schritt für Schritt und </w:t>
            </w:r>
            <w:proofErr w:type="spellStart"/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state</w:t>
            </w:r>
            <w:proofErr w:type="spellEnd"/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-</w:t>
            </w:r>
            <w:proofErr w:type="spellStart"/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of</w:t>
            </w:r>
            <w:proofErr w:type="spellEnd"/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-</w:t>
            </w:r>
            <w:proofErr w:type="spellStart"/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the</w:t>
            </w:r>
            <w:proofErr w:type="spellEnd"/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-art sicherer zu machen.</w:t>
            </w:r>
          </w:p>
          <w:p w14:paraId="24C04813" w14:textId="72DA66EA" w:rsid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3FAB0CEE" w14:textId="77777777" w:rsidR="00B310BF" w:rsidRDefault="00B310BF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7F99D03F" w14:textId="77777777" w:rsidR="00674FE0" w:rsidRPr="00F77C6A" w:rsidRDefault="00674FE0" w:rsidP="003673E5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Alle Vorteile auf einen Blick</w:t>
            </w:r>
            <w:r w:rsidRPr="00674FE0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:</w:t>
            </w:r>
          </w:p>
          <w:p w14:paraId="332171DC" w14:textId="77777777" w:rsidR="00B310BF" w:rsidRPr="00B310BF" w:rsidRDefault="00B310BF" w:rsidP="00B310B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B310BF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BACnet Secure Connect (BACnet/SC)</w:t>
            </w:r>
          </w:p>
          <w:p w14:paraId="2519C7AF" w14:textId="77777777" w:rsidR="00B310BF" w:rsidRPr="00B310BF" w:rsidRDefault="00B310BF" w:rsidP="00B310B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BACnet Revision 22</w:t>
            </w:r>
          </w:p>
          <w:p w14:paraId="690E5858" w14:textId="77777777" w:rsidR="00B310BF" w:rsidRPr="00B310BF" w:rsidRDefault="00B310BF" w:rsidP="00B310B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B310BF">
              <w:rPr>
                <w:rFonts w:ascii="Arial" w:hAnsi="Arial" w:cs="Arial"/>
                <w:color w:val="282828"/>
                <w:sz w:val="20"/>
                <w:szCs w:val="20"/>
              </w:rPr>
              <w:t>Verschlüsselte Kommunikation (SLL)</w:t>
            </w:r>
          </w:p>
          <w:p w14:paraId="553F087B" w14:textId="77777777" w:rsidR="00DA6815" w:rsidRPr="00B310BF" w:rsidRDefault="00DA6815" w:rsidP="00B310B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B310BF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Add-On „BAC-Guard“</w:t>
            </w:r>
          </w:p>
          <w:p w14:paraId="6E353DDB" w14:textId="77777777" w:rsidR="00DA6815" w:rsidRPr="00DA6815" w:rsidRDefault="00DA6815" w:rsidP="00DA681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>2 x LAN, 2x RS485 und 1x RS232,</w:t>
            </w:r>
          </w:p>
          <w:p w14:paraId="0B92FF56" w14:textId="77777777" w:rsidR="00DA6815" w:rsidRPr="00DA6815" w:rsidRDefault="00DA6815" w:rsidP="00DA681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Slave-Proxy Mode</w:t>
            </w:r>
          </w:p>
          <w:p w14:paraId="215A34A0" w14:textId="77777777" w:rsidR="00DA6815" w:rsidRPr="00DA6815" w:rsidRDefault="00DA6815" w:rsidP="00DA681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Auto-Slave-Detection</w:t>
            </w:r>
          </w:p>
          <w:p w14:paraId="1CA1A250" w14:textId="77777777" w:rsidR="00DA6815" w:rsidRPr="00DA6815" w:rsidRDefault="00DA6815" w:rsidP="00DA681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ARM9 </w:t>
            </w:r>
            <w:proofErr w:type="spellStart"/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Prozessor</w:t>
            </w:r>
            <w:proofErr w:type="spellEnd"/>
          </w:p>
          <w:p w14:paraId="7FDC95C6" w14:textId="77777777" w:rsidR="00DA6815" w:rsidRPr="00DA6815" w:rsidRDefault="00DA6815" w:rsidP="00DA681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>integrierter Webserver zur Konfiguration und Analyse</w:t>
            </w:r>
          </w:p>
          <w:p w14:paraId="4C6ACE68" w14:textId="77777777" w:rsidR="00DA6815" w:rsidRPr="00DA6815" w:rsidRDefault="00DA6815" w:rsidP="00DA681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>keine bewegten Teile wie Lüfter oder ähnliches</w:t>
            </w:r>
          </w:p>
          <w:p w14:paraId="387D40D3" w14:textId="77777777" w:rsidR="00DA6815" w:rsidRPr="00DA6815" w:rsidRDefault="00DA6815" w:rsidP="00DA681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>nach Stromausfall läuft der UBR-02 Router automatisch wieder an</w:t>
            </w:r>
          </w:p>
          <w:p w14:paraId="382CBEB6" w14:textId="77777777" w:rsidR="00DA6815" w:rsidRPr="00DA6815" w:rsidRDefault="00DA6815" w:rsidP="00DA681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proofErr w:type="spellStart"/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Unterstützung</w:t>
            </w:r>
            <w:proofErr w:type="spellEnd"/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internationaler</w:t>
            </w:r>
            <w:proofErr w:type="spellEnd"/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Sprachpakete</w:t>
            </w:r>
            <w:proofErr w:type="spellEnd"/>
          </w:p>
          <w:p w14:paraId="279D20B7" w14:textId="77777777" w:rsidR="00DA6815" w:rsidRPr="00DA6815" w:rsidRDefault="00DA6815" w:rsidP="00DA681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DHCP-Server (Dynamic Host Configuration Protocol)</w:t>
            </w:r>
          </w:p>
          <w:p w14:paraId="51FCC2BA" w14:textId="77777777" w:rsidR="003673E5" w:rsidRPr="00674FE0" w:rsidRDefault="00DA6815" w:rsidP="00DA681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>Integrierte und schaltbare Netzwerk und Bias Widerstände</w:t>
            </w:r>
          </w:p>
          <w:p w14:paraId="68C746E3" w14:textId="77777777" w:rsid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3FF77331" w14:textId="77777777" w:rsid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130AFAE4" w14:textId="77777777" w:rsidR="00674FE0" w:rsidRDefault="00674FE0" w:rsidP="00417E87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BACnet Routing Optionen</w:t>
            </w:r>
          </w:p>
          <w:p w14:paraId="2747B95F" w14:textId="77777777" w:rsidR="00DA6815" w:rsidRPr="00DA6815" w:rsidRDefault="00DA6815" w:rsidP="00DA681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BACnet / IP</w:t>
            </w:r>
          </w:p>
          <w:p w14:paraId="059F425D" w14:textId="77777777" w:rsidR="00DA6815" w:rsidRPr="00DA6815" w:rsidRDefault="00DA6815" w:rsidP="00DA681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BACnet / Ethernet (ISO 8802-3)</w:t>
            </w:r>
          </w:p>
          <w:p w14:paraId="49C19CE3" w14:textId="77777777" w:rsidR="00DA6815" w:rsidRPr="00DA6815" w:rsidRDefault="00DA6815" w:rsidP="00DA681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BACnet / MS/TP (RS485)</w:t>
            </w:r>
          </w:p>
          <w:p w14:paraId="23AC85A9" w14:textId="77777777" w:rsidR="00DA6815" w:rsidRPr="00DA6815" w:rsidRDefault="00DA6815" w:rsidP="00DA681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BBMD (BACnet Broadcast Management Device)</w:t>
            </w:r>
          </w:p>
          <w:p w14:paraId="2C906C07" w14:textId="77777777" w:rsidR="00674FE0" w:rsidRPr="00DA6815" w:rsidRDefault="00DA6815" w:rsidP="00DA681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FD (Foreign Device)</w:t>
            </w:r>
          </w:p>
          <w:p w14:paraId="3B8D14E5" w14:textId="77777777" w:rsidR="00674FE0" w:rsidRDefault="00674FE0" w:rsidP="00417E87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</w:p>
          <w:p w14:paraId="2E67728E" w14:textId="77777777" w:rsidR="00674FE0" w:rsidRPr="003673E5" w:rsidRDefault="00674FE0" w:rsidP="00417E87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51A27180" w14:textId="77777777" w:rsidR="003673E5" w:rsidRPr="00417E87" w:rsidRDefault="00417E87" w:rsidP="003673E5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Technische Daten</w:t>
            </w:r>
          </w:p>
          <w:p w14:paraId="5FE91304" w14:textId="77777777" w:rsidR="00674FE0" w:rsidRP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0B8B604A" w14:textId="77777777" w:rsidR="00674FE0" w:rsidRPr="00674FE0" w:rsidRDefault="00674FE0" w:rsidP="00674FE0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PWR - Power | Spannungsversorgung</w:t>
            </w:r>
          </w:p>
          <w:p w14:paraId="7CF9B692" w14:textId="77777777" w:rsidR="00674FE0" w:rsidRP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Anschluss V+: +12 bis +24V DC oder 12 bis 24V AC</w:t>
            </w:r>
          </w:p>
          <w:p w14:paraId="12DDE804" w14:textId="77777777" w:rsid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Anschluss V-: GND oder 12 bis 24V AC</w:t>
            </w:r>
          </w:p>
          <w:p w14:paraId="661AA75C" w14:textId="77777777" w:rsid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27936052" w14:textId="77777777" w:rsidR="00674FE0" w:rsidRPr="00674FE0" w:rsidRDefault="00DA6815" w:rsidP="00674FE0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 xml:space="preserve">2 x </w:t>
            </w:r>
            <w:r w:rsidR="00674FE0" w:rsidRPr="00674FE0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LAN</w:t>
            </w:r>
          </w:p>
          <w:p w14:paraId="5BE2F2D8" w14:textId="77777777" w:rsidR="00674FE0" w:rsidRP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RJ45: 10/100 MBit Ethernet Steckverbinder</w:t>
            </w:r>
          </w:p>
          <w:p w14:paraId="2C8B2621" w14:textId="77777777" w:rsidR="00674FE0" w:rsidRP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Link-LED: zeigt eine LAN Verbindung an</w:t>
            </w:r>
          </w:p>
          <w:p w14:paraId="71429BC6" w14:textId="77777777" w:rsidR="00674FE0" w:rsidRP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10/100-LED: zeigt die Verbindungsgeschwindigkeit an</w:t>
            </w:r>
          </w:p>
          <w:p w14:paraId="235EE854" w14:textId="77777777" w:rsidR="00674FE0" w:rsidRP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0B03997D" w14:textId="77777777" w:rsidR="00674FE0" w:rsidRPr="00674FE0" w:rsidRDefault="00674FE0" w:rsidP="00674FE0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LEDs</w:t>
            </w:r>
          </w:p>
          <w:p w14:paraId="24240204" w14:textId="77777777" w:rsidR="00674FE0" w:rsidRP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Power: Leuchtet sobald das Gerät an eine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geeignete Betriebsspannung angeschlossen ist</w:t>
            </w:r>
          </w:p>
          <w:p w14:paraId="146E105F" w14:textId="77777777" w:rsidR="00674FE0" w:rsidRP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ST.: Multicolor Status LED</w:t>
            </w:r>
          </w:p>
          <w:p w14:paraId="5D76D9D6" w14:textId="77777777" w:rsidR="00674FE0" w:rsidRP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RX: Blinkt wenn das Gerät Daten empfängt</w:t>
            </w:r>
          </w:p>
          <w:p w14:paraId="338FD1F7" w14:textId="77777777" w:rsid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TX: Blinkt wenn das Gerät Daten sendet</w:t>
            </w:r>
          </w:p>
          <w:p w14:paraId="2F76C7CC" w14:textId="77777777" w:rsid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7ADBB97E" w14:textId="77777777" w:rsidR="00674FE0" w:rsidRDefault="00674FE0" w:rsidP="00674FE0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COM1</w:t>
            </w:r>
            <w:r w:rsidR="00DA6815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 xml:space="preserve"> | RS485</w:t>
            </w:r>
          </w:p>
          <w:p w14:paraId="5A68158D" w14:textId="77777777" w:rsidR="00DA6815" w:rsidRPr="00DA6815" w:rsidRDefault="00DA6815" w:rsidP="00DA681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>A- invertierte Leitung</w:t>
            </w:r>
          </w:p>
          <w:p w14:paraId="660FA8F3" w14:textId="77777777" w:rsidR="00DA6815" w:rsidRPr="00DA6815" w:rsidRDefault="00DA6815" w:rsidP="00DA681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>B+ nicht invertierte Leitung</w:t>
            </w:r>
          </w:p>
          <w:p w14:paraId="01D14D3F" w14:textId="77777777" w:rsidR="00DA6815" w:rsidRPr="00DA6815" w:rsidRDefault="004863C2" w:rsidP="00DA681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>S</w:t>
            </w:r>
            <w:r w:rsidR="00DA6815" w:rsidRPr="00DA6815">
              <w:rPr>
                <w:rFonts w:ascii="Arial" w:hAnsi="Arial" w:cs="Arial"/>
                <w:color w:val="282828"/>
                <w:sz w:val="20"/>
                <w:szCs w:val="20"/>
              </w:rPr>
              <w:t>GND</w:t>
            </w:r>
          </w:p>
          <w:p w14:paraId="558D0AA1" w14:textId="77777777" w:rsidR="00674FE0" w:rsidRDefault="00DA6815" w:rsidP="00DA681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>Shld</w:t>
            </w:r>
            <w:proofErr w:type="spellEnd"/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 xml:space="preserve"> - Schirmung</w:t>
            </w:r>
          </w:p>
          <w:p w14:paraId="1EDDAACB" w14:textId="77777777" w:rsidR="00DA6815" w:rsidRDefault="00DA6815" w:rsidP="00674FE0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</w:p>
          <w:p w14:paraId="38EDF23B" w14:textId="77777777" w:rsidR="00DA6815" w:rsidRDefault="00DA6815" w:rsidP="00DA6815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COM</w:t>
            </w:r>
            <w: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2 | RS232</w:t>
            </w:r>
          </w:p>
          <w:p w14:paraId="1B729C06" w14:textId="77777777" w:rsidR="00DA6815" w:rsidRPr="00DA6815" w:rsidRDefault="00DA6815" w:rsidP="00DA681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>TXD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>Sendeleitung</w:t>
            </w:r>
          </w:p>
          <w:p w14:paraId="16D85CD0" w14:textId="77777777" w:rsidR="00DA6815" w:rsidRPr="00DA6815" w:rsidRDefault="00DA6815" w:rsidP="00DA681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>RXD Empfangsleitung</w:t>
            </w:r>
          </w:p>
          <w:p w14:paraId="056D47BF" w14:textId="77777777" w:rsidR="00DA6815" w:rsidRDefault="004863C2" w:rsidP="00DA681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>S</w:t>
            </w:r>
            <w:r w:rsidR="00DA6815" w:rsidRPr="00DA6815">
              <w:rPr>
                <w:rFonts w:ascii="Arial" w:hAnsi="Arial" w:cs="Arial"/>
                <w:color w:val="282828"/>
                <w:sz w:val="20"/>
                <w:szCs w:val="20"/>
              </w:rPr>
              <w:t>GND Masseverbindung</w:t>
            </w:r>
          </w:p>
          <w:p w14:paraId="4C6615FF" w14:textId="77777777" w:rsidR="00DA6815" w:rsidRDefault="00DA6815" w:rsidP="00DA681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0366A68A" w14:textId="77777777" w:rsidR="00DA6815" w:rsidRDefault="00DA6815" w:rsidP="00DA6815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COM</w:t>
            </w:r>
            <w: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3 | RS485</w:t>
            </w:r>
          </w:p>
          <w:p w14:paraId="140FB9E0" w14:textId="77777777" w:rsidR="00DA6815" w:rsidRPr="00DA6815" w:rsidRDefault="00DA6815" w:rsidP="00DA681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>B+ nicht invertierte Leitung</w:t>
            </w:r>
          </w:p>
          <w:p w14:paraId="3A5A93A0" w14:textId="77777777" w:rsidR="00DA6815" w:rsidRPr="00DA6815" w:rsidRDefault="00DA6815" w:rsidP="00DA681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DA6815">
              <w:rPr>
                <w:rFonts w:ascii="Arial" w:hAnsi="Arial" w:cs="Arial"/>
                <w:color w:val="282828"/>
                <w:sz w:val="20"/>
                <w:szCs w:val="20"/>
              </w:rPr>
              <w:t>A- invertierte Leitung</w:t>
            </w:r>
          </w:p>
          <w:p w14:paraId="3FDE4561" w14:textId="77777777" w:rsidR="00DA6815" w:rsidRDefault="004863C2" w:rsidP="00DA681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>S</w:t>
            </w:r>
            <w:r w:rsidR="00DA6815" w:rsidRPr="00DA6815">
              <w:rPr>
                <w:rFonts w:ascii="Arial" w:hAnsi="Arial" w:cs="Arial"/>
                <w:color w:val="282828"/>
                <w:sz w:val="20"/>
                <w:szCs w:val="20"/>
              </w:rPr>
              <w:t>GND</w:t>
            </w:r>
          </w:p>
          <w:p w14:paraId="4D18756D" w14:textId="77777777" w:rsidR="00DA6815" w:rsidRDefault="00DA6815" w:rsidP="00DA6815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</w:p>
          <w:p w14:paraId="3E5DB29C" w14:textId="77777777" w:rsidR="00DA6815" w:rsidRDefault="00DA6815" w:rsidP="00674FE0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proofErr w:type="spellStart"/>
            <w:r w:rsidRPr="00DA6815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DIP-Schalter</w:t>
            </w:r>
            <w:proofErr w:type="spellEnd"/>
            <w:r w:rsidRPr="00DA6815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 xml:space="preserve"> (COM1 undCOM3</w:t>
            </w:r>
            <w: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)</w:t>
            </w:r>
          </w:p>
          <w:p w14:paraId="2B99E69C" w14:textId="77777777" w:rsidR="00674FE0" w:rsidRP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Bias: Spannung für RS485</w:t>
            </w:r>
          </w:p>
          <w:p w14:paraId="4A30C3A4" w14:textId="77777777" w:rsidR="00674FE0" w:rsidRP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Bias: Spannung für RS485</w:t>
            </w:r>
          </w:p>
          <w:p w14:paraId="4BCE43AB" w14:textId="77777777" w:rsidR="00674FE0" w:rsidRP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120 Ohm: Abschlusswiderstand</w:t>
            </w:r>
          </w:p>
          <w:p w14:paraId="4306CFD6" w14:textId="77777777" w:rsidR="00674FE0" w:rsidRP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776020FA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3DDE07AA" w14:textId="77777777" w:rsidR="00417E87" w:rsidRPr="00417E87" w:rsidRDefault="00417E87" w:rsidP="00417E87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Spezifikationen</w:t>
            </w:r>
          </w:p>
          <w:p w14:paraId="09D8CD84" w14:textId="77777777" w:rsidR="00417E87" w:rsidRPr="00417E87" w:rsidRDefault="00417E87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5D5102BD" w14:textId="77777777" w:rsidR="00417E87" w:rsidRPr="00417E87" w:rsidRDefault="00F77C6A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Leistungs</w:t>
            </w:r>
            <w:r w:rsidR="00417E87"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aufnahme:</w:t>
            </w:r>
            <w:r w:rsidR="00417E87"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r w:rsidR="00DA6815">
              <w:rPr>
                <w:rFonts w:ascii="Arial" w:hAnsi="Arial" w:cs="Arial"/>
                <w:color w:val="282828"/>
                <w:sz w:val="20"/>
                <w:szCs w:val="20"/>
              </w:rPr>
              <w:t>2,1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Watt</w:t>
            </w:r>
          </w:p>
          <w:p w14:paraId="07E2F8EF" w14:textId="77777777" w:rsidR="00417E87" w:rsidRPr="00417E87" w:rsidRDefault="00417E87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Gewicht:</w:t>
            </w: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 </w:t>
            </w:r>
            <w:r w:rsidR="00DA6815">
              <w:rPr>
                <w:rFonts w:ascii="Arial" w:hAnsi="Arial" w:cs="Arial"/>
                <w:color w:val="282828"/>
                <w:sz w:val="20"/>
                <w:szCs w:val="20"/>
              </w:rPr>
              <w:t>30</w:t>
            </w:r>
            <w:r w:rsidR="00674FE0">
              <w:rPr>
                <w:rFonts w:ascii="Arial" w:hAnsi="Arial" w:cs="Arial"/>
                <w:color w:val="282828"/>
                <w:sz w:val="20"/>
                <w:szCs w:val="20"/>
              </w:rPr>
              <w:t>0</w:t>
            </w: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Gramm</w:t>
            </w:r>
          </w:p>
          <w:p w14:paraId="2974AE5C" w14:textId="77777777" w:rsidR="00417E87" w:rsidRPr="00417E87" w:rsidRDefault="00417E87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Maße:</w:t>
            </w: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r w:rsidR="00674FE0" w:rsidRPr="00674FE0">
              <w:rPr>
                <w:rFonts w:ascii="Arial" w:hAnsi="Arial" w:cs="Arial"/>
                <w:color w:val="282828"/>
                <w:sz w:val="20"/>
                <w:szCs w:val="20"/>
              </w:rPr>
              <w:t xml:space="preserve">100 mm, Breite: </w:t>
            </w:r>
            <w:r w:rsidR="00DA6815">
              <w:rPr>
                <w:rFonts w:ascii="Arial" w:hAnsi="Arial" w:cs="Arial"/>
                <w:color w:val="282828"/>
                <w:sz w:val="20"/>
                <w:szCs w:val="20"/>
              </w:rPr>
              <w:t>48</w:t>
            </w:r>
            <w:r w:rsidR="00674FE0" w:rsidRPr="00674FE0">
              <w:rPr>
                <w:rFonts w:ascii="Arial" w:hAnsi="Arial" w:cs="Arial"/>
                <w:color w:val="282828"/>
                <w:sz w:val="20"/>
                <w:szCs w:val="20"/>
              </w:rPr>
              <w:t xml:space="preserve"> mm, Tiefe: 70 mm</w:t>
            </w:r>
          </w:p>
          <w:p w14:paraId="7C51C879" w14:textId="77777777" w:rsidR="00417E87" w:rsidRPr="00417E87" w:rsidRDefault="00417E87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>(Tiefe: 104 mm inklusive DIN-Hutschienenhalter)</w:t>
            </w:r>
          </w:p>
          <w:p w14:paraId="6884CDFB" w14:textId="77777777" w:rsidR="00417E87" w:rsidRPr="00417E87" w:rsidRDefault="00417E87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Umgebungstemperatur:</w:t>
            </w: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0...45°C</w:t>
            </w:r>
            <w:r w:rsidR="00674FE0">
              <w:rPr>
                <w:rFonts w:ascii="Arial" w:hAnsi="Arial" w:cs="Arial"/>
                <w:color w:val="282828"/>
                <w:sz w:val="20"/>
                <w:szCs w:val="20"/>
              </w:rPr>
              <w:t xml:space="preserve">, </w:t>
            </w:r>
            <w:r w:rsidR="00674FE0" w:rsidRPr="00674FE0">
              <w:rPr>
                <w:rFonts w:ascii="Arial" w:hAnsi="Arial" w:cs="Arial"/>
                <w:color w:val="282828"/>
                <w:sz w:val="20"/>
                <w:szCs w:val="20"/>
              </w:rPr>
              <w:t>32…113°F</w:t>
            </w:r>
          </w:p>
          <w:p w14:paraId="49DEF21F" w14:textId="77777777" w:rsidR="00417E87" w:rsidRPr="00417E87" w:rsidRDefault="00417E87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Umgebungsfeuchte:</w:t>
            </w: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20...80 Prozent relative Feuchte, nicht kondensierend</w:t>
            </w:r>
          </w:p>
          <w:p w14:paraId="08FB643C" w14:textId="77777777" w:rsidR="003673E5" w:rsidRPr="003673E5" w:rsidRDefault="00417E87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Montage:</w:t>
            </w: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DIN-Hutschiene TS35 nach EN60715</w:t>
            </w:r>
          </w:p>
          <w:p w14:paraId="2F410486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6C576164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6F403BED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Fabrikat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 MBS</w:t>
            </w:r>
          </w:p>
          <w:p w14:paraId="0E47E405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 </w:t>
            </w:r>
            <w:r w:rsidRPr="004863C2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 xml:space="preserve">MBS </w:t>
            </w:r>
            <w:r w:rsidR="004B5284" w:rsidRPr="004863C2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UBR-02 BACnet Router</w:t>
            </w:r>
          </w:p>
          <w:p w14:paraId="77033D19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3673E5">
              <w:rPr>
                <w:rFonts w:ascii="Arial" w:hAnsi="Arial" w:cs="Arial"/>
                <w:color w:val="282828"/>
                <w:sz w:val="20"/>
                <w:szCs w:val="20"/>
              </w:rPr>
              <w:t>oder gleichwertig</w:t>
            </w:r>
          </w:p>
          <w:p w14:paraId="524BEB81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4596A4C8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3673E5">
              <w:rPr>
                <w:rFonts w:ascii="Arial" w:hAnsi="Arial" w:cs="Arial"/>
                <w:color w:val="282828"/>
                <w:sz w:val="20"/>
                <w:szCs w:val="20"/>
              </w:rPr>
              <w:t>MBS GmbH</w:t>
            </w:r>
          </w:p>
          <w:p w14:paraId="3F3C5C3B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3673E5">
              <w:rPr>
                <w:rFonts w:ascii="Arial" w:hAnsi="Arial" w:cs="Arial"/>
                <w:color w:val="282828"/>
                <w:sz w:val="20"/>
                <w:szCs w:val="20"/>
              </w:rPr>
              <w:t>Römerstraße 15</w:t>
            </w:r>
          </w:p>
          <w:p w14:paraId="09AB1988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3673E5">
              <w:rPr>
                <w:rFonts w:ascii="Arial" w:hAnsi="Arial" w:cs="Arial"/>
                <w:color w:val="282828"/>
                <w:sz w:val="20"/>
                <w:szCs w:val="20"/>
              </w:rPr>
              <w:t>D-47809 Krefeld</w:t>
            </w:r>
          </w:p>
          <w:p w14:paraId="03FF1E92" w14:textId="77777777" w:rsidR="00417E87" w:rsidRDefault="00417E87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6D44884D" w14:textId="77777777" w:rsidR="003673E5" w:rsidRPr="00417E87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Tel. +49 / 21 51 / 72 94-0</w:t>
            </w:r>
          </w:p>
          <w:p w14:paraId="792DD3D3" w14:textId="77777777" w:rsidR="003673E5" w:rsidRPr="00417E87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FAX: +49 / 21 51 / 72 94-50</w:t>
            </w:r>
          </w:p>
          <w:p w14:paraId="6E244E8B" w14:textId="77777777" w:rsidR="00417E87" w:rsidRDefault="00417E87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  <w:p w14:paraId="01E6254F" w14:textId="77777777" w:rsidR="00594CB8" w:rsidRPr="00417E87" w:rsidRDefault="00B310BF" w:rsidP="00594CB8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hyperlink r:id="rId5" w:history="1">
              <w:r w:rsidR="00594CB8" w:rsidRPr="002454C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www.mbs-solutions.de</w:t>
              </w:r>
            </w:hyperlink>
          </w:p>
          <w:p w14:paraId="7531F015" w14:textId="77777777" w:rsidR="003673E5" w:rsidRPr="00417E87" w:rsidRDefault="00B310BF" w:rsidP="00594CB8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hyperlink r:id="rId6" w:history="1">
              <w:r w:rsidR="00594CB8" w:rsidRPr="002454C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14:paraId="17D4522A" w14:textId="77777777" w:rsidR="003673E5" w:rsidRPr="00417E87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gridSpan w:val="2"/>
          </w:tcPr>
          <w:p w14:paraId="4760DB77" w14:textId="77777777" w:rsidR="003673E5" w:rsidRPr="00417E87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3"/>
          </w:tcPr>
          <w:p w14:paraId="69D045A3" w14:textId="77777777" w:rsidR="003673E5" w:rsidRPr="00417E87" w:rsidRDefault="003673E5" w:rsidP="00417E87">
            <w:pPr>
              <w:jc w:val="right"/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</w:tr>
      <w:tr w:rsidR="00417E87" w:rsidRPr="00417E87" w14:paraId="609DBADA" w14:textId="77777777" w:rsidTr="003673E5">
        <w:tc>
          <w:tcPr>
            <w:tcW w:w="565" w:type="dxa"/>
          </w:tcPr>
          <w:p w14:paraId="535E59F6" w14:textId="77777777" w:rsidR="00417E87" w:rsidRPr="003673E5" w:rsidRDefault="00417E87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5657" w:type="dxa"/>
          </w:tcPr>
          <w:p w14:paraId="65AE2694" w14:textId="77777777" w:rsidR="00417E87" w:rsidRPr="003673E5" w:rsidRDefault="00417E87" w:rsidP="003673E5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650AF167" w14:textId="77777777" w:rsidR="00417E87" w:rsidRPr="00417E87" w:rsidRDefault="00417E87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gridSpan w:val="2"/>
          </w:tcPr>
          <w:p w14:paraId="6FDBDCFF" w14:textId="77777777" w:rsidR="00417E87" w:rsidRPr="00417E87" w:rsidRDefault="00417E87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3"/>
          </w:tcPr>
          <w:p w14:paraId="60BA2802" w14:textId="77777777" w:rsidR="00417E87" w:rsidRDefault="00417E87" w:rsidP="00417E87">
            <w:pPr>
              <w:jc w:val="right"/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</w:tbl>
    <w:p w14:paraId="1E162D24" w14:textId="77777777" w:rsidR="001F43D0" w:rsidRPr="00417E87" w:rsidRDefault="00B310BF" w:rsidP="00F77C6A">
      <w:pPr>
        <w:rPr>
          <w:rFonts w:ascii="Arial" w:hAnsi="Arial" w:cs="Arial"/>
          <w:color w:val="282828"/>
          <w:sz w:val="20"/>
          <w:szCs w:val="20"/>
          <w:lang w:val="en-US"/>
        </w:rPr>
      </w:pPr>
    </w:p>
    <w:sectPr w:rsidR="001F43D0" w:rsidRPr="00417E87" w:rsidSect="00AD3A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040EFA"/>
    <w:multiLevelType w:val="hybridMultilevel"/>
    <w:tmpl w:val="F2D45328"/>
    <w:lvl w:ilvl="0" w:tplc="859E6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47D7"/>
    <w:multiLevelType w:val="multilevel"/>
    <w:tmpl w:val="72E2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E5"/>
    <w:rsid w:val="001A3F01"/>
    <w:rsid w:val="003673E5"/>
    <w:rsid w:val="00417E87"/>
    <w:rsid w:val="004863C2"/>
    <w:rsid w:val="004B5284"/>
    <w:rsid w:val="00594CB8"/>
    <w:rsid w:val="00674FE0"/>
    <w:rsid w:val="0071143B"/>
    <w:rsid w:val="00A050FB"/>
    <w:rsid w:val="00AD3A4E"/>
    <w:rsid w:val="00B310BF"/>
    <w:rsid w:val="00C10B19"/>
    <w:rsid w:val="00DA6815"/>
    <w:rsid w:val="00F7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94DB0"/>
  <w15:chartTrackingRefBased/>
  <w15:docId w15:val="{4D6879CD-3D53-C247-A3E4-FD46A46A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7E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7C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bs-solutions.de" TargetMode="External"/><Relationship Id="rId5" Type="http://schemas.openxmlformats.org/officeDocument/2006/relationships/hyperlink" Target="https://www.mbs-solutions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Wolters</dc:creator>
  <cp:keywords/>
  <dc:description/>
  <cp:lastModifiedBy>Tom Wolters</cp:lastModifiedBy>
  <cp:revision>2</cp:revision>
  <dcterms:created xsi:type="dcterms:W3CDTF">2021-09-02T12:46:00Z</dcterms:created>
  <dcterms:modified xsi:type="dcterms:W3CDTF">2021-09-02T12:46:00Z</dcterms:modified>
</cp:coreProperties>
</file>